
<file path=[Content_Types].xml><?xml version="1.0" encoding="utf-8"?>
<Types xmlns="http://schemas.openxmlformats.org/package/2006/content-types">
  <Default Extension="tiff" ContentType="image/tif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BDEFE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地理预习卡（五）生态脆弱区1.1</w:t>
      </w:r>
    </w:p>
    <w:p w14:paraId="0C750C4E">
      <w:pPr>
        <w:pStyle w:val="3"/>
        <w:tabs>
          <w:tab w:val="left" w:pos="4111"/>
        </w:tabs>
        <w:spacing w:line="360" w:lineRule="auto"/>
        <w:rPr>
          <w:rFonts w:hint="eastAsia" w:ascii="Arial" w:hAnsi="Arial" w:eastAsia="黑体" w:cs="Arial"/>
          <w:color w:val="auto"/>
          <w:sz w:val="24"/>
          <w:szCs w:val="24"/>
          <w:lang w:val="en-US" w:eastAsia="zh-CN"/>
        </w:rPr>
      </w:pPr>
      <w:r>
        <w:rPr>
          <w:rFonts w:ascii="Arial" w:hAnsi="Arial" w:eastAsia="黑体" w:cs="Arial"/>
          <w:color w:val="auto"/>
          <w:sz w:val="24"/>
          <w:szCs w:val="24"/>
        </w:rPr>
        <w:t>1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  <w:r>
        <w:rPr>
          <w:rFonts w:hint="eastAsia" w:ascii="Arial" w:hAnsi="Arial" w:eastAsia="黑体" w:cs="Arial"/>
          <w:color w:val="auto"/>
          <w:sz w:val="24"/>
          <w:szCs w:val="24"/>
          <w:lang w:val="en-US" w:eastAsia="zh-CN"/>
        </w:rPr>
        <w:t>生态脆弱区</w:t>
      </w:r>
    </w:p>
    <w:tbl>
      <w:tblPr>
        <w:tblStyle w:val="7"/>
        <w:tblW w:w="875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7393"/>
      </w:tblGrid>
      <w:tr w14:paraId="0BC09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75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含义</w:t>
            </w:r>
          </w:p>
        </w:tc>
        <w:tc>
          <w:tcPr>
            <w:tcW w:w="7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C6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指生态系统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>抗干扰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能力弱、易于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single"/>
                <w:lang w:val="en-US" w:eastAsia="zh-CN" w:bidi="ar"/>
              </w:rPr>
              <w:t>退化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且难以恢复的地区</w:t>
            </w:r>
          </w:p>
        </w:tc>
      </w:tr>
      <w:tr w14:paraId="2727AD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4D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分布地区</w:t>
            </w:r>
          </w:p>
        </w:tc>
        <w:tc>
          <w:tcPr>
            <w:tcW w:w="73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A6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主要分布在干湿交替、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、水陆交界、森林边缘、沙漠边缘等地区</w:t>
            </w:r>
          </w:p>
        </w:tc>
      </w:tr>
    </w:tbl>
    <w:p w14:paraId="2198D872">
      <w:pPr>
        <w:pStyle w:val="3"/>
        <w:tabs>
          <w:tab w:val="left" w:pos="3261"/>
        </w:tabs>
        <w:snapToGrid w:val="0"/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Arial" w:hAnsi="Arial" w:eastAsia="黑体" w:cs="Arial"/>
          <w:color w:val="auto"/>
          <w:sz w:val="24"/>
          <w:szCs w:val="24"/>
          <w:lang w:val="en-US" w:eastAsia="zh-CN"/>
        </w:rPr>
        <w:t>2．主要的环境和发展问题——土地退化</w:t>
      </w:r>
    </w:p>
    <w:tbl>
      <w:tblPr>
        <w:tblStyle w:val="7"/>
        <w:tblW w:w="875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7378"/>
      </w:tblGrid>
      <w:tr w14:paraId="06D3E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F9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概念</w:t>
            </w:r>
          </w:p>
        </w:tc>
        <w:tc>
          <w:tcPr>
            <w:tcW w:w="7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3A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指受自然因素和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的影响，土地出现质量下降、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的过程</w:t>
            </w:r>
          </w:p>
        </w:tc>
      </w:tr>
      <w:tr w14:paraId="555F8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FB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表现</w:t>
            </w:r>
          </w:p>
        </w:tc>
        <w:tc>
          <w:tcPr>
            <w:tcW w:w="7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76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土地沙化、石漠化、土壤侵蚀、</w:t>
            </w:r>
            <w:r>
              <w:rPr>
                <w:rFonts w:hint="eastAsia" w:hAnsi="宋体" w:eastAsia="宋体" w:cs="宋体"/>
                <w:b w:val="0"/>
                <w:bCs w:val="0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、土壤肥力下降等</w:t>
            </w:r>
          </w:p>
        </w:tc>
      </w:tr>
    </w:tbl>
    <w:p w14:paraId="6D172EC4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【</w:t>
      </w: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拓展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】</w:t>
      </w:r>
      <w:r>
        <w:rPr>
          <w:rFonts w:ascii="Times New Roman" w:hAnsi="Times New Roman" w:cs="Times New Roman"/>
          <w:color w:val="auto"/>
          <w:sz w:val="24"/>
          <w:szCs w:val="24"/>
        </w:rPr>
        <w:t>我国不同地区的土地退化现象</w:t>
      </w:r>
    </w:p>
    <w:p w14:paraId="151A30A1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(1)风蚀荒漠化：分布于干旱、半干旱地区，如我国西北地区沙漠化。</w:t>
      </w:r>
    </w:p>
    <w:p w14:paraId="219E035D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(2)水蚀荒漠化：分布于湿润、半湿润地区，如我国东南丘陵红色荒漠化、喀斯特地貌区石质荒漠化。</w:t>
      </w:r>
    </w:p>
    <w:p w14:paraId="32D602D5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(3)盐渍(碱)化：分布于排水不畅、地下水位高、 不合理灌溉地区，如黄淮海平原。</w:t>
      </w:r>
    </w:p>
    <w:p w14:paraId="1356E727">
      <w:pPr>
        <w:pStyle w:val="3"/>
        <w:tabs>
          <w:tab w:val="left" w:pos="3261"/>
        </w:tabs>
        <w:snapToGrid w:val="0"/>
        <w:spacing w:line="360" w:lineRule="auto"/>
        <w:rPr>
          <w:rFonts w:hint="eastAsia" w:ascii="Arial" w:hAnsi="Arial" w:eastAsia="黑体" w:cs="Arial"/>
          <w:color w:val="auto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(4)冻融荒漠化：分布于高原地区，如青藏高原。</w:t>
      </w:r>
    </w:p>
    <w:p w14:paraId="3E55EE05">
      <w:pPr>
        <w:pStyle w:val="3"/>
        <w:tabs>
          <w:tab w:val="left" w:pos="3261"/>
        </w:tabs>
        <w:snapToGrid w:val="0"/>
        <w:spacing w:line="360" w:lineRule="auto"/>
        <w:rPr>
          <w:rFonts w:hint="eastAsia" w:ascii="Arial" w:hAnsi="Arial" w:eastAsia="黑体" w:cs="Arial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Arial" w:hAnsi="Arial" w:eastAsia="黑体" w:cs="Arial"/>
          <w:color w:val="auto"/>
          <w:sz w:val="24"/>
          <w:szCs w:val="24"/>
          <w:lang w:val="en-US" w:eastAsia="zh-CN"/>
        </w:rPr>
        <w:t>3．我国生态脆弱区的特点：面积大，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Arial" w:hAnsi="Arial" w:eastAsia="黑体" w:cs="Arial"/>
          <w:color w:val="auto"/>
          <w:sz w:val="24"/>
          <w:szCs w:val="24"/>
          <w:lang w:val="en-US" w:eastAsia="zh-CN"/>
        </w:rPr>
        <w:t>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Arial" w:hAnsi="Arial" w:eastAsia="黑体" w:cs="Arial"/>
          <w:color w:val="auto"/>
          <w:sz w:val="24"/>
          <w:szCs w:val="24"/>
          <w:u w:val="none"/>
          <w:lang w:val="en-US" w:eastAsia="zh-CN"/>
        </w:rPr>
        <w:t>。</w:t>
      </w:r>
    </w:p>
    <w:p w14:paraId="19747A86">
      <w:pPr>
        <w:bidi w:val="0"/>
        <w:jc w:val="left"/>
        <w:rPr>
          <w:rFonts w:hint="eastAsia" w:ascii="Arial" w:hAnsi="Arial" w:eastAsia="黑体" w:cs="Arial"/>
          <w:color w:val="auto"/>
          <w:sz w:val="24"/>
          <w:szCs w:val="24"/>
          <w:lang w:val="en-US" w:eastAsia="zh-CN"/>
        </w:rPr>
      </w:pPr>
      <w:r>
        <w:rPr>
          <w:rFonts w:hint="eastAsia" w:ascii="Arial" w:hAnsi="Arial" w:eastAsia="黑体" w:cs="Arial"/>
          <w:color w:val="auto"/>
          <w:sz w:val="24"/>
          <w:szCs w:val="24"/>
          <w:lang w:val="en-US" w:eastAsia="zh-CN"/>
        </w:rPr>
        <w:t>4．北方农牧交错带的土地退化及原因</w:t>
      </w:r>
    </w:p>
    <w:p w14:paraId="3B95DFD2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(1)北方农牧交错带</w:t>
      </w:r>
    </w:p>
    <w:p w14:paraId="65466675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color w:val="auto"/>
          <w:sz w:val="24"/>
          <w:szCs w:val="24"/>
          <w:lang w:val="en-US" w:eastAsia="zh-CN"/>
        </w:rPr>
        <w:t>①</w:t>
      </w:r>
      <w:r>
        <w:rPr>
          <w:rFonts w:ascii="Times New Roman" w:hAnsi="Times New Roman" w:cs="Times New Roman"/>
          <w:color w:val="auto"/>
          <w:sz w:val="24"/>
          <w:szCs w:val="24"/>
        </w:rPr>
        <w:t>概念：指农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区与牧区的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地带，也是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地区与半干旱地区的过渡地带。</w:t>
      </w:r>
    </w:p>
    <w:p w14:paraId="55634F80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②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现象：我国北方农牧交错带是主要的生态脆弱区之一，当气候出现冷暖、干湿变化时，就会出现农进牧退或牧进农退的现象。</w:t>
      </w:r>
    </w:p>
    <w:p w14:paraId="0A0E4793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(2)土地退化的原因</w:t>
      </w:r>
    </w:p>
    <w:p w14:paraId="642B8988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①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自然原因：地处半湿润区与半干旱区的过渡地带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具有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none"/>
        </w:rPr>
        <w:t>临界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性且变率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none"/>
        </w:rPr>
        <w:t>大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；多大风。</w:t>
      </w:r>
    </w:p>
    <w:p w14:paraId="05918A9F">
      <w:pPr>
        <w:pStyle w:val="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②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人为原因：是农区与牧区的过渡地带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eastAsia="zh-CN"/>
        </w:rPr>
        <w:t>，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u w:val="none"/>
          <w:lang w:eastAsia="zh-CN"/>
        </w:rPr>
        <w:t>、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eastAsia="zh-CN"/>
        </w:rPr>
        <w:t>、</w:t>
      </w: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不合理的开矿、樵采、道路建设等。</w:t>
      </w:r>
    </w:p>
    <w:p w14:paraId="6396EE78">
      <w:pPr>
        <w:pStyle w:val="3"/>
        <w:tabs>
          <w:tab w:val="left" w:pos="3261"/>
        </w:tabs>
        <w:snapToGrid w:val="0"/>
        <w:spacing w:line="360" w:lineRule="auto"/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eastAsia="zh-CN"/>
        </w:rPr>
        <w:t>【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思考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eastAsia="zh-CN"/>
        </w:rPr>
        <w:t>】</w:t>
      </w: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说一说为什么我国北方农牧交错带荒漠化最严重？</w:t>
      </w:r>
    </w:p>
    <w:p w14:paraId="5FD2BC46">
      <w:pPr>
        <w:pStyle w:val="3"/>
        <w:tabs>
          <w:tab w:val="left" w:pos="3261"/>
        </w:tabs>
        <w:snapToGrid w:val="0"/>
        <w:spacing w:line="360" w:lineRule="auto"/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sz w:val="24"/>
          <w:szCs w:val="24"/>
          <w:lang w:val="en-US" w:eastAsia="zh-CN"/>
        </w:rPr>
        <w:t>【答案】</w:t>
      </w: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 </w:t>
      </w:r>
    </w:p>
    <w:p w14:paraId="04FCCE01">
      <w:pPr>
        <w:pStyle w:val="3"/>
        <w:tabs>
          <w:tab w:val="left" w:pos="3261"/>
        </w:tabs>
        <w:snapToGrid w:val="0"/>
        <w:spacing w:line="360" w:lineRule="auto"/>
        <w:rPr>
          <w:rFonts w:hint="default" w:ascii="Times New Roman" w:hAnsi="Times New Roman" w:cs="Times New Roman"/>
          <w:b w:val="0"/>
          <w:bCs w:val="0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                                                    </w:t>
      </w:r>
      <w:bookmarkStart w:id="0" w:name="_GoBack"/>
      <w:bookmarkEnd w:id="0"/>
      <w:r>
        <w:rPr>
          <w:rFonts w:hint="eastAsia" w:hAnsi="宋体" w:eastAsia="宋体" w:cs="宋体"/>
          <w:b w:val="0"/>
          <w:bCs w:val="0"/>
          <w:kern w:val="2"/>
          <w:sz w:val="24"/>
          <w:szCs w:val="24"/>
          <w:u w:val="single"/>
          <w:lang w:val="en-US" w:eastAsia="zh-CN" w:bidi="ar-SA"/>
        </w:rPr>
        <w:t xml:space="preserve"> 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-4445</wp:posOffset>
          </wp:positionH>
          <wp:positionV relativeFrom="margin">
            <wp:posOffset>5760720</wp:posOffset>
          </wp:positionV>
          <wp:extent cx="5274310" cy="2696845"/>
          <wp:effectExtent l="0" t="0" r="2540" b="8255"/>
          <wp:wrapNone/>
          <wp:docPr id="3" name="WordPictureWatermark5919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919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69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等线" w:hAnsi="等线" w:eastAsia="等线" w:cs="等线"/>
        <w:lang w:val="en-US" w:eastAsia="zh-CN"/>
      </w:rPr>
      <w:t>配套《高中必刷题 地理 选择性必修2 区域发展》使用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2698115"/>
          <wp:effectExtent l="0" t="0" r="2540" b="6985"/>
          <wp:wrapNone/>
          <wp:docPr id="5" name="WordPictureWatermark19463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9463" descr="水印(1)"/>
                  <pic:cNvPicPr>
                    <a:picLocks noChangeAspect="1"/>
                  </pic:cNvPicPr>
                </pic:nvPicPr>
                <pic:blipFill>
                  <a:blip r:embed="rId2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43A3F7F"/>
    <w:rsid w:val="066A4761"/>
    <w:rsid w:val="06A426FF"/>
    <w:rsid w:val="07CE28B2"/>
    <w:rsid w:val="087E059D"/>
    <w:rsid w:val="09313723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036546B"/>
    <w:rsid w:val="2222290C"/>
    <w:rsid w:val="23FF03B4"/>
    <w:rsid w:val="24107369"/>
    <w:rsid w:val="2436176B"/>
    <w:rsid w:val="247D4CEA"/>
    <w:rsid w:val="24AD52A9"/>
    <w:rsid w:val="24DC5C8B"/>
    <w:rsid w:val="25916979"/>
    <w:rsid w:val="25BD0EF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2B0635"/>
    <w:rsid w:val="2E982B26"/>
    <w:rsid w:val="2F8A32C8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F15C7B"/>
    <w:rsid w:val="432979E6"/>
    <w:rsid w:val="44227892"/>
    <w:rsid w:val="46BC111E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E133B"/>
    <w:rsid w:val="54E403E6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CB85D2B"/>
    <w:rsid w:val="5D46181B"/>
    <w:rsid w:val="5E357731"/>
    <w:rsid w:val="5EEA2726"/>
    <w:rsid w:val="5F252D33"/>
    <w:rsid w:val="60065988"/>
    <w:rsid w:val="61C52A20"/>
    <w:rsid w:val="62A63221"/>
    <w:rsid w:val="62D358FF"/>
    <w:rsid w:val="640F75B7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3B353DD"/>
    <w:rsid w:val="749C30D5"/>
    <w:rsid w:val="750336B2"/>
    <w:rsid w:val="754760B3"/>
    <w:rsid w:val="761C1E28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234DCF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639</Words>
  <Characters>654</Characters>
  <Lines>0</Lines>
  <Paragraphs>0</Paragraphs>
  <TotalTime>1</TotalTime>
  <ScaleCrop>false</ScaleCrop>
  <LinksUpToDate>false</LinksUpToDate>
  <CharactersWithSpaces>655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中原小鱼干</cp:lastModifiedBy>
  <dcterms:modified xsi:type="dcterms:W3CDTF">2025-07-30T07:44:59Z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175955D9E1164588ADDC0F7ED7DF6F39_13</vt:lpwstr>
  </property>
  <property fmtid="{D5CDD505-2E9C-101B-9397-08002B2CF9AE}" pid="4" name="KSOTemplateDocerSaveRecord">
    <vt:lpwstr>eyJoZGlkIjoiZGZlNmJlZDJhODZiNjllMTdkOTBlZWZiNjIyYTBkZTEiLCJ1c2VySWQiOiI3MzAyNTQxNzQifQ==</vt:lpwstr>
  </property>
</Properties>
</file>