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BA55C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地理预习卡（八）锋与天气</w:t>
      </w:r>
    </w:p>
    <w:p w14:paraId="70077A39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(1)冷锋 </w:t>
      </w:r>
    </w:p>
    <w:p w14:paraId="69163B5E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概念：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</w:rPr>
        <w:t>主动向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</w:rPr>
        <w:t>移动的锋。</w:t>
      </w:r>
    </w:p>
    <w:p w14:paraId="5C54FD06">
      <w:pPr>
        <w:pStyle w:val="3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天气</w:t>
      </w:r>
    </w:p>
    <w:p w14:paraId="0ADB6729">
      <w:pPr>
        <w:pStyle w:val="3"/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77470</wp:posOffset>
                </wp:positionV>
                <wp:extent cx="2762250" cy="1295400"/>
                <wp:effectExtent l="4445" t="4445" r="14605" b="14605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756660" y="1604010"/>
                          <a:ext cx="276225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1BB2C2">
                            <w:pPr>
                              <w:pStyle w:val="3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Ansi="宋体" w:cs="Times New Roman"/>
                              </w:rPr>
                              <w:t>③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分布：我国一年四季都有，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更常见。</w:t>
                            </w:r>
                          </w:p>
                          <w:p w14:paraId="1540C137">
                            <w:pPr>
                              <w:pStyle w:val="3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Ansi="宋体" w:cs="Times New Roman"/>
                              </w:rPr>
                              <w:t>④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我国典型天气：北方夏季的暴雨；北方冬春季节的大风或沙尘暴天气；冬季的寒潮；一场秋雨一场寒。</w:t>
                            </w:r>
                          </w:p>
                          <w:p w14:paraId="7C52E3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3.3pt;margin-top:6.1pt;height:102pt;width:217.5pt;z-index:251660288;mso-width-relative:page;mso-height-relative:page;" fillcolor="#FFFFFF [3201]" filled="t" stroked="t" coordsize="21600,21600" o:gfxdata="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/PUEm1QAAAAoBAAAPAAAAAAAAAAEAIAAAACIAAABkcnMvZG93bnJldi54bWxQSwECFAAUAAAA&#10;CACHTuJATkUtWGMCAADGBAAADgAAAAAAAAABACAAAAAk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91BB2C2">
                      <w:pPr>
                        <w:pStyle w:val="3"/>
                        <w:tabs>
                          <w:tab w:val="left" w:pos="3402"/>
                        </w:tabs>
                        <w:snapToGrid w:val="0"/>
                        <w:spacing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Ansi="宋体" w:cs="Times New Roman"/>
                        </w:rPr>
                        <w:t>③</w:t>
                      </w:r>
                      <w:r>
                        <w:rPr>
                          <w:rFonts w:ascii="Times New Roman" w:hAnsi="Times New Roman" w:cs="Times New Roman"/>
                        </w:rPr>
                        <w:t>分布：我国一年四季都有，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</w:rPr>
                        <w:t>更常见。</w:t>
                      </w:r>
                    </w:p>
                    <w:p w14:paraId="1540C137">
                      <w:pPr>
                        <w:pStyle w:val="3"/>
                        <w:tabs>
                          <w:tab w:val="left" w:pos="3402"/>
                        </w:tabs>
                        <w:snapToGrid w:val="0"/>
                        <w:spacing w:line="36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Ansi="宋体" w:cs="Times New Roman"/>
                        </w:rPr>
                        <w:t>④</w:t>
                      </w:r>
                      <w:r>
                        <w:rPr>
                          <w:rFonts w:ascii="Times New Roman" w:hAnsi="Times New Roman" w:cs="Times New Roman"/>
                        </w:rPr>
                        <w:t>我国典型天气：北方夏季的暴雨；北方冬春季节的大风或沙尘暴天气；冬季的寒潮；一场秋雨一场寒。</w:t>
                      </w:r>
                    </w:p>
                    <w:p w14:paraId="7C52E35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drawing>
          <wp:inline distT="0" distB="0" distL="114300" distR="114300">
            <wp:extent cx="2618740" cy="1558925"/>
            <wp:effectExtent l="0" t="0" r="10160" b="3175"/>
            <wp:docPr id="18" name="图片 15" descr="w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 descr="w3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18740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03EA87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(2)暖锋 </w:t>
      </w:r>
    </w:p>
    <w:p w14:paraId="327D0A4C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概念：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</w:rPr>
        <w:t>主动向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</w:rPr>
        <w:t>移动的锋。</w:t>
      </w:r>
    </w:p>
    <w:p w14:paraId="05D42FAF">
      <w:pPr>
        <w:pStyle w:val="3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天气</w:t>
      </w:r>
    </w:p>
    <w:p w14:paraId="2FA8F2BB">
      <w:pPr>
        <w:pStyle w:val="3"/>
        <w:tabs>
          <w:tab w:val="left" w:pos="3402"/>
        </w:tabs>
        <w:snapToGrid w:val="0"/>
        <w:spacing w:line="360" w:lineRule="auto"/>
        <w:jc w:val="both"/>
        <w:rPr>
          <w:rFonts w:ascii="Times New Roman" w:hAnsi="Times New Roman" w:cs="Times New Roma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2908935</wp:posOffset>
                </wp:positionH>
                <wp:positionV relativeFrom="paragraph">
                  <wp:posOffset>51435</wp:posOffset>
                </wp:positionV>
                <wp:extent cx="2762250" cy="1295400"/>
                <wp:effectExtent l="4445" t="4445" r="14605" b="14605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81B5A8">
                            <w:pPr>
                              <w:pStyle w:val="3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Ansi="宋体" w:cs="Times New Roman"/>
                              </w:rPr>
                              <w:t>③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分布：我国东北地区和</w:t>
                            </w:r>
                            <w:r>
                              <w:rPr>
                                <w:rFonts w:hint="eastAsia"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宋体" w:hAnsi="宋体" w:cs="Courier New"/>
                                <w:sz w:val="24"/>
                                <w:szCs w:val="24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地区暖锋活动较为频繁。</w:t>
                            </w:r>
                          </w:p>
                          <w:p w14:paraId="6A687012">
                            <w:pPr>
                              <w:pStyle w:val="3"/>
                              <w:tabs>
                                <w:tab w:val="left" w:pos="3402"/>
                              </w:tabs>
                              <w:snapToGrid w:val="0"/>
                              <w:spacing w:line="36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hAnsi="宋体" w:cs="Times New Roman"/>
                              </w:rPr>
                              <w:t>④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我国典型天气：一场春雨一场暖。</w:t>
                            </w:r>
                          </w:p>
                          <w:p w14:paraId="17B7BC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05pt;margin-top:4.05pt;height:102pt;width:217.5pt;z-index:251661312;mso-width-relative:page;mso-height-relative:page;" fillcolor="#FFFFFF [3201]" filled="t" stroked="t" coordsize="21600,21600" o:gfxdata="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fTIUV9YA&#10;AAAJAQAADwAAAAAAAAABACAAAAAiAAAAZHJzL2Rvd25yZXYueG1sUEsBAhQAFAAAAAgAh07iQPdi&#10;2TZaAgAAug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881B5A8">
                      <w:pPr>
                        <w:pStyle w:val="3"/>
                        <w:tabs>
                          <w:tab w:val="left" w:pos="3402"/>
                        </w:tabs>
                        <w:snapToGrid w:val="0"/>
                        <w:spacing w:line="36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Ansi="宋体" w:cs="Times New Roman"/>
                        </w:rPr>
                        <w:t>③</w:t>
                      </w:r>
                      <w:r>
                        <w:rPr>
                          <w:rFonts w:ascii="Times New Roman" w:hAnsi="Times New Roman" w:cs="Times New Roman"/>
                        </w:rPr>
                        <w:t>分布：我国东北地区和</w:t>
                      </w:r>
                      <w:r>
                        <w:rPr>
                          <w:rFonts w:hint="eastAsia"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宋体" w:hAnsi="宋体" w:cs="Courier New"/>
                          <w:sz w:val="24"/>
                          <w:szCs w:val="24"/>
                          <w:u w:val="single"/>
                        </w:rPr>
                        <w:t xml:space="preserve">    </w:t>
                      </w:r>
                      <w:r>
                        <w:rPr>
                          <w:rFonts w:ascii="Times New Roman" w:hAnsi="Times New Roman" w:cs="Times New Roman"/>
                        </w:rPr>
                        <w:t>地区暖锋活动较为频繁。</w:t>
                      </w:r>
                    </w:p>
                    <w:p w14:paraId="6A687012">
                      <w:pPr>
                        <w:pStyle w:val="3"/>
                        <w:tabs>
                          <w:tab w:val="left" w:pos="3402"/>
                        </w:tabs>
                        <w:snapToGrid w:val="0"/>
                        <w:spacing w:line="360" w:lineRule="auto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hAnsi="宋体" w:cs="Times New Roman"/>
                        </w:rPr>
                        <w:t>④</w:t>
                      </w:r>
                      <w:r>
                        <w:rPr>
                          <w:rFonts w:ascii="Times New Roman" w:hAnsi="Times New Roman" w:cs="Times New Roman"/>
                        </w:rPr>
                        <w:t>我国典型天气：一场春雨一场暖。</w:t>
                      </w:r>
                    </w:p>
                    <w:p w14:paraId="17B7BC1B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  <w:drawing>
          <wp:inline distT="0" distB="0" distL="114300" distR="114300">
            <wp:extent cx="2877820" cy="1531620"/>
            <wp:effectExtent l="0" t="0" r="17780" b="11430"/>
            <wp:docPr id="20" name="图片 17" descr="w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 descr="w36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7782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6A4D4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(3)准静止锋</w:t>
      </w:r>
    </w:p>
    <w:p w14:paraId="3C007988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概念：冷、暖气团势均力敌，或遇地形阻挡，移动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</w:rPr>
        <w:t>或很少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</w:rPr>
        <w:t>的锋。</w:t>
      </w:r>
    </w:p>
    <w:p w14:paraId="25D7E441">
      <w:pPr>
        <w:pStyle w:val="3"/>
        <w:tabs>
          <w:tab w:val="left" w:pos="3402"/>
        </w:tabs>
        <w:snapToGrid w:val="0"/>
        <w:spacing w:line="360" w:lineRule="auto"/>
        <w:rPr>
          <w:rFonts w:hint="eastAsia"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天气</w:t>
      </w:r>
    </w:p>
    <w:p w14:paraId="4A88172E"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374140" cy="1026795"/>
            <wp:effectExtent l="0" t="0" r="16510" b="1905"/>
            <wp:docPr id="19" name="图片 16" descr="w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6" descr="w36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74140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5F2D72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分布及天气</w:t>
      </w:r>
    </w:p>
    <w:tbl>
      <w:tblPr>
        <w:tblStyle w:val="7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1026"/>
        <w:gridCol w:w="1866"/>
        <w:gridCol w:w="3519"/>
      </w:tblGrid>
      <w:tr w14:paraId="281B7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5" w:type="dxa"/>
            <w:shd w:val="clear" w:color="auto" w:fill="auto"/>
            <w:vAlign w:val="center"/>
          </w:tcPr>
          <w:p w14:paraId="5C29439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锋面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420BFE5E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时间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1895B52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出现地区</w:t>
            </w:r>
          </w:p>
        </w:tc>
        <w:tc>
          <w:tcPr>
            <w:tcW w:w="3519" w:type="dxa"/>
            <w:shd w:val="clear" w:color="auto" w:fill="auto"/>
            <w:vAlign w:val="center"/>
          </w:tcPr>
          <w:p w14:paraId="0D1C5971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成因</w:t>
            </w:r>
          </w:p>
        </w:tc>
      </w:tr>
      <w:tr w14:paraId="2017B8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5" w:type="dxa"/>
            <w:shd w:val="clear" w:color="auto" w:fill="auto"/>
            <w:vAlign w:val="center"/>
          </w:tcPr>
          <w:p w14:paraId="0C4AD948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江淮准静止锋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098756D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79E56CF3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长江中下游地区</w:t>
            </w:r>
          </w:p>
        </w:tc>
        <w:tc>
          <w:tcPr>
            <w:tcW w:w="3519" w:type="dxa"/>
            <w:shd w:val="clear" w:color="auto" w:fill="auto"/>
            <w:vAlign w:val="center"/>
          </w:tcPr>
          <w:p w14:paraId="4CADE56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冷暖气团交绥</w:t>
            </w:r>
          </w:p>
        </w:tc>
      </w:tr>
      <w:tr w14:paraId="141E5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5" w:type="dxa"/>
            <w:shd w:val="clear" w:color="auto" w:fill="auto"/>
            <w:vAlign w:val="center"/>
          </w:tcPr>
          <w:p w14:paraId="787EE6DC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昆明准静止锋</w:t>
            </w:r>
          </w:p>
        </w:tc>
        <w:tc>
          <w:tcPr>
            <w:tcW w:w="1026" w:type="dxa"/>
            <w:shd w:val="clear" w:color="auto" w:fill="auto"/>
            <w:vAlign w:val="center"/>
          </w:tcPr>
          <w:p w14:paraId="3BCA8DD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</w:p>
        </w:tc>
        <w:tc>
          <w:tcPr>
            <w:tcW w:w="1866" w:type="dxa"/>
            <w:shd w:val="clear" w:color="auto" w:fill="auto"/>
            <w:vAlign w:val="center"/>
          </w:tcPr>
          <w:p w14:paraId="250A802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昆明和贵阳之间</w:t>
            </w:r>
          </w:p>
        </w:tc>
        <w:tc>
          <w:tcPr>
            <w:tcW w:w="3519" w:type="dxa"/>
            <w:shd w:val="clear" w:color="auto" w:fill="auto"/>
            <w:vAlign w:val="center"/>
          </w:tcPr>
          <w:p w14:paraId="0A403AF2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南下冷空气遇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的层层阻挡</w:t>
            </w:r>
          </w:p>
        </w:tc>
      </w:tr>
    </w:tbl>
    <w:p w14:paraId="778DC37B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0B59E9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150</Characters>
  <Lines>0</Lines>
  <Paragraphs>0</Paragraphs>
  <TotalTime>0</TotalTime>
  <ScaleCrop>false</ScaleCrop>
  <LinksUpToDate>false</LinksUpToDate>
  <CharactersWithSpaces>197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D297A0F8F7D94808A5391FD12D0EC901_13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