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E76B4">
      <w:pPr>
        <w:jc w:val="center"/>
        <w:rPr>
          <w:rFonts w:hint="default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地理预习卡（十一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）工业区位因素及其变化</w:t>
      </w:r>
      <w:r>
        <w:rPr>
          <w:rFonts w:hint="default"/>
          <w:sz w:val="36"/>
          <w:szCs w:val="36"/>
          <w:lang w:eastAsia="zh-CN"/>
        </w:rPr>
        <w:t>1.1</w:t>
      </w:r>
    </w:p>
    <w:p w14:paraId="217B09D3">
      <w:pPr>
        <w:pStyle w:val="2"/>
        <w:spacing w:before="36" w:line="219" w:lineRule="auto"/>
        <w:ind w:left="48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一、工业区位因素</w:t>
      </w:r>
    </w:p>
    <w:p w14:paraId="02A1A0DE">
      <w:pPr>
        <w:pStyle w:val="2"/>
        <w:spacing w:before="87" w:line="253" w:lineRule="auto"/>
        <w:ind w:left="46" w:right="34" w:firstLine="15"/>
        <w:rPr>
          <w:rFonts w:hint="eastAsia" w:ascii="宋体" w:hAnsi="宋体" w:eastAsia="宋体" w:cs="宋体"/>
          <w:spacing w:val="-1"/>
          <w:sz w:val="21"/>
          <w:szCs w:val="21"/>
        </w:rPr>
      </w:pPr>
      <w:r>
        <w:rPr>
          <w:rFonts w:hint="eastAsia" w:ascii="宋体" w:hAnsi="宋体" w:eastAsia="宋体" w:cs="宋体"/>
          <w:spacing w:val="-3"/>
          <w:sz w:val="21"/>
          <w:szCs w:val="21"/>
        </w:rPr>
        <w:t>1．工业生产活动：在工厂里，劳动力(工人、技术人员等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)运用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(燃料、电能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等)</w:t>
      </w:r>
    </w:p>
    <w:p w14:paraId="459A1160">
      <w:pPr>
        <w:pStyle w:val="2"/>
        <w:spacing w:before="87" w:line="253" w:lineRule="auto"/>
        <w:ind w:left="46" w:right="34" w:firstLine="1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1"/>
          <w:szCs w:val="21"/>
        </w:rPr>
        <w:t>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设备，将原料制成产品。</w:t>
      </w:r>
    </w:p>
    <w:p w14:paraId="0AD8B6C2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2．工业主要区位因素</w:t>
      </w:r>
    </w:p>
    <w:p w14:paraId="66FE343A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工业区位选择会受地形、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等自然因素的影响，但更多是受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、环境、政策法规等人文因素的影响。</w:t>
      </w:r>
    </w:p>
    <w:p w14:paraId="13794259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(1)经济效益：决策者会综合考虑多种成本，把工厂建在总成本</w:t>
      </w:r>
      <w:r>
        <w:rPr>
          <w:rFonts w:hint="eastAsia" w:ascii="宋体" w:hAnsi="宋体" w:eastAsia="宋体" w:cs="宋体"/>
          <w:sz w:val="21"/>
          <w:szCs w:val="21"/>
          <w:u w:val="single"/>
        </w:rPr>
        <w:t>最低</w:t>
      </w:r>
      <w:r>
        <w:rPr>
          <w:rFonts w:hint="eastAsia" w:ascii="宋体" w:hAnsi="宋体" w:eastAsia="宋体" w:cs="宋体"/>
          <w:sz w:val="21"/>
          <w:szCs w:val="21"/>
        </w:rPr>
        <w:t>、利润最高的地方。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2551"/>
        <w:gridCol w:w="2268"/>
        <w:gridCol w:w="2500"/>
      </w:tblGrid>
      <w:tr w14:paraId="167B0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190E5E5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D4141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工业特点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A86520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布局原则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DDB814F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举例</w:t>
            </w:r>
          </w:p>
        </w:tc>
      </w:tr>
      <w:tr w14:paraId="21E4F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vMerge w:val="restart"/>
            <w:shd w:val="clear" w:color="auto" w:fill="auto"/>
            <w:vAlign w:val="center"/>
          </w:tcPr>
          <w:p w14:paraId="2CF3371C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运输</w:t>
            </w:r>
          </w:p>
          <w:p w14:paraId="2D6784C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成本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608436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原料容易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；原料运输成本很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>高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A58B84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原料产地附近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766793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制糖工业、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加工业、水果罐头加工业</w:t>
            </w:r>
          </w:p>
        </w:tc>
      </w:tr>
      <w:tr w14:paraId="0E0C1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vMerge w:val="continue"/>
            <w:shd w:val="clear" w:color="auto" w:fill="auto"/>
            <w:vAlign w:val="center"/>
          </w:tcPr>
          <w:p w14:paraId="66D9F54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B4F8F8C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产品容易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；产品运输成本较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>高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E6DAD3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靠近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119943F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肉类加工业、啤酒制造业</w:t>
            </w:r>
          </w:p>
        </w:tc>
      </w:tr>
      <w:tr w14:paraId="2DB57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vMerge w:val="continue"/>
            <w:shd w:val="clear" w:color="auto" w:fill="auto"/>
            <w:vAlign w:val="center"/>
          </w:tcPr>
          <w:p w14:paraId="53189F66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8ACD098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需要大量运进原料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A41A94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便捷的地方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1F70F19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宝山钢铁厂</w:t>
            </w:r>
          </w:p>
        </w:tc>
      </w:tr>
      <w:tr w14:paraId="5384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shd w:val="clear" w:color="auto" w:fill="auto"/>
            <w:vAlign w:val="center"/>
          </w:tcPr>
          <w:p w14:paraId="60BDE2C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能源</w:t>
            </w:r>
          </w:p>
          <w:p w14:paraId="0CB7306C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成本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829CB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生产过程中消耗能源多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1B0D54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供应地附近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2C2DB0C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电解铝厂</w:t>
            </w:r>
          </w:p>
        </w:tc>
      </w:tr>
      <w:tr w14:paraId="0BD32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vMerge w:val="restart"/>
            <w:shd w:val="clear" w:color="auto" w:fill="auto"/>
            <w:vAlign w:val="center"/>
          </w:tcPr>
          <w:p w14:paraId="2B601C56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劳动力成本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0EDC56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耗用原材料少、需要劳动力数量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，但对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要求不高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90F9E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具有大量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的地方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B2934F7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普通服装制造、制鞋、家用电器装配</w:t>
            </w:r>
          </w:p>
        </w:tc>
      </w:tr>
      <w:tr w14:paraId="2229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vMerge w:val="continue"/>
            <w:shd w:val="clear" w:color="auto" w:fill="auto"/>
            <w:vAlign w:val="center"/>
          </w:tcPr>
          <w:p w14:paraId="3E791D47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C40554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技术要求高，需要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的技术人员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1065D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教育和科技发达的地区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80F9B0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集成电路、机器人制造、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、航空航天</w:t>
            </w:r>
          </w:p>
        </w:tc>
      </w:tr>
    </w:tbl>
    <w:p w14:paraId="74A1B880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(2)环境因素</w:t>
      </w:r>
    </w:p>
    <w:p w14:paraId="25684A22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往往通过政府制定的环境</w:t>
      </w:r>
      <w:r>
        <w:rPr>
          <w:rFonts w:hint="eastAsia" w:ascii="宋体" w:hAnsi="宋体" w:eastAsia="宋体" w:cs="宋体"/>
          <w:sz w:val="21"/>
          <w:szCs w:val="21"/>
          <w:u w:val="single"/>
        </w:rPr>
        <w:t>保护法规</w:t>
      </w:r>
      <w:r>
        <w:rPr>
          <w:rFonts w:hint="eastAsia" w:ascii="宋体" w:hAnsi="宋体" w:eastAsia="宋体" w:cs="宋体"/>
          <w:sz w:val="21"/>
          <w:szCs w:val="21"/>
        </w:rPr>
        <w:t>、环境</w:t>
      </w:r>
      <w:r>
        <w:rPr>
          <w:rFonts w:hint="eastAsia" w:ascii="宋体" w:hAnsi="宋体" w:eastAsia="宋体" w:cs="宋体"/>
          <w:sz w:val="21"/>
          <w:szCs w:val="21"/>
          <w:u w:val="single"/>
        </w:rPr>
        <w:t>质量标准</w:t>
      </w:r>
      <w:r>
        <w:rPr>
          <w:rFonts w:hint="eastAsia" w:ascii="宋体" w:hAnsi="宋体" w:eastAsia="宋体" w:cs="宋体"/>
          <w:sz w:val="21"/>
          <w:szCs w:val="21"/>
        </w:rPr>
        <w:t>等影响工业的区位选择。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1866"/>
        <w:gridCol w:w="2706"/>
      </w:tblGrid>
      <w:tr w14:paraId="2CDF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BC9878D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工业特点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F498FB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部门举例</w:t>
            </w:r>
          </w:p>
        </w:tc>
        <w:tc>
          <w:tcPr>
            <w:tcW w:w="2706" w:type="dxa"/>
            <w:shd w:val="clear" w:color="auto" w:fill="auto"/>
            <w:vAlign w:val="center"/>
          </w:tcPr>
          <w:p w14:paraId="15886FB4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区位选择原则</w:t>
            </w:r>
          </w:p>
        </w:tc>
      </w:tr>
      <w:tr w14:paraId="3D11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E90882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对环境质量要求较高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66FAB3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饮用水厂</w:t>
            </w:r>
          </w:p>
        </w:tc>
        <w:tc>
          <w:tcPr>
            <w:tcW w:w="2706" w:type="dxa"/>
            <w:shd w:val="clear" w:color="auto" w:fill="auto"/>
            <w:vAlign w:val="center"/>
          </w:tcPr>
          <w:p w14:paraId="4CDC2350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建在环境质量良好的地方</w:t>
            </w:r>
          </w:p>
        </w:tc>
      </w:tr>
      <w:tr w14:paraId="418D2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259239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环境污染严重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C974219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造纸厂、皮革厂</w:t>
            </w:r>
          </w:p>
        </w:tc>
        <w:tc>
          <w:tcPr>
            <w:tcW w:w="2706" w:type="dxa"/>
            <w:shd w:val="clear" w:color="auto" w:fill="auto"/>
            <w:vAlign w:val="center"/>
          </w:tcPr>
          <w:p w14:paraId="3E9F7CD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远离水源地及河流上游</w:t>
            </w:r>
          </w:p>
        </w:tc>
      </w:tr>
    </w:tbl>
    <w:p w14:paraId="43E98670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 w14:paraId="3A5E35F1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(3)社会因素</w:t>
      </w:r>
    </w:p>
    <w:tbl>
      <w:tblPr>
        <w:tblStyle w:val="6"/>
        <w:tblW w:w="83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517"/>
        <w:gridCol w:w="4971"/>
      </w:tblGrid>
      <w:tr w14:paraId="21F2B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816" w:type="dxa"/>
            <w:shd w:val="clear" w:color="auto" w:fill="auto"/>
            <w:vAlign w:val="center"/>
          </w:tcPr>
          <w:p w14:paraId="422DB242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主导因素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203FFB5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主要原因</w:t>
            </w:r>
          </w:p>
        </w:tc>
        <w:tc>
          <w:tcPr>
            <w:tcW w:w="4971" w:type="dxa"/>
            <w:shd w:val="clear" w:color="auto" w:fill="auto"/>
            <w:vAlign w:val="center"/>
          </w:tcPr>
          <w:p w14:paraId="5AD4474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案例</w:t>
            </w:r>
          </w:p>
        </w:tc>
      </w:tr>
      <w:tr w14:paraId="20B86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816" w:type="dxa"/>
            <w:vMerge w:val="restart"/>
            <w:shd w:val="clear" w:color="auto" w:fill="auto"/>
            <w:vAlign w:val="center"/>
          </w:tcPr>
          <w:p w14:paraId="0F2DED0B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政策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0655F5A2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需要</w:t>
            </w:r>
          </w:p>
        </w:tc>
        <w:tc>
          <w:tcPr>
            <w:tcW w:w="4971" w:type="dxa"/>
            <w:shd w:val="clear" w:color="auto" w:fill="auto"/>
            <w:vAlign w:val="center"/>
          </w:tcPr>
          <w:p w14:paraId="6101B15D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20世纪50年代，我国在内陆山区建立大型工业基地</w:t>
            </w:r>
          </w:p>
        </w:tc>
      </w:tr>
      <w:tr w14:paraId="5FCAB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816" w:type="dxa"/>
            <w:vMerge w:val="continue"/>
            <w:shd w:val="clear" w:color="auto" w:fill="auto"/>
            <w:vAlign w:val="center"/>
          </w:tcPr>
          <w:p w14:paraId="1A45884E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18B4E5E8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产业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</w:p>
        </w:tc>
        <w:tc>
          <w:tcPr>
            <w:tcW w:w="4971" w:type="dxa"/>
            <w:shd w:val="clear" w:color="auto" w:fill="auto"/>
            <w:vAlign w:val="center"/>
          </w:tcPr>
          <w:p w14:paraId="1925BF82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我国棉纺织业的“东锭西移”</w:t>
            </w:r>
          </w:p>
        </w:tc>
      </w:tr>
      <w:tr w14:paraId="11D3E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816" w:type="dxa"/>
            <w:shd w:val="clear" w:color="auto" w:fill="auto"/>
            <w:vAlign w:val="center"/>
          </w:tcPr>
          <w:p w14:paraId="72904D5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文化、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2A25C40F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个人情感</w:t>
            </w:r>
          </w:p>
        </w:tc>
        <w:tc>
          <w:tcPr>
            <w:tcW w:w="4971" w:type="dxa"/>
            <w:shd w:val="clear" w:color="auto" w:fill="auto"/>
            <w:vAlign w:val="center"/>
          </w:tcPr>
          <w:p w14:paraId="1EE5AC61">
            <w:pPr>
              <w:pStyle w:val="3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港澳台同胞、海外华侨华人回乡、回国投资建厂</w:t>
            </w:r>
          </w:p>
        </w:tc>
      </w:tr>
    </w:tbl>
    <w:p w14:paraId="72B3BF18">
      <w:pPr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53845B9"/>
    <w:rsid w:val="0DCB60E5"/>
    <w:rsid w:val="0F8057FD"/>
    <w:rsid w:val="1279052F"/>
    <w:rsid w:val="15244857"/>
    <w:rsid w:val="17546D19"/>
    <w:rsid w:val="22B93FDB"/>
    <w:rsid w:val="248E7F46"/>
    <w:rsid w:val="26F57C45"/>
    <w:rsid w:val="2CA174A1"/>
    <w:rsid w:val="2DE119AF"/>
    <w:rsid w:val="2F096C0A"/>
    <w:rsid w:val="342D12A3"/>
    <w:rsid w:val="34EC7B59"/>
    <w:rsid w:val="35D43AAB"/>
    <w:rsid w:val="3D4B64A8"/>
    <w:rsid w:val="4AB34F27"/>
    <w:rsid w:val="4B8D7E43"/>
    <w:rsid w:val="50E2295D"/>
    <w:rsid w:val="53220418"/>
    <w:rsid w:val="586D5544"/>
    <w:rsid w:val="592C26C0"/>
    <w:rsid w:val="5B070568"/>
    <w:rsid w:val="5B56564E"/>
    <w:rsid w:val="66C553AC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553</Words>
  <Characters>563</Characters>
  <Lines>0</Lines>
  <Paragraphs>0</Paragraphs>
  <TotalTime>1</TotalTime>
  <ScaleCrop>false</ScaleCrop>
  <LinksUpToDate>false</LinksUpToDate>
  <CharactersWithSpaces>692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0D52F70374D44825B3377EE933918081_13</vt:lpwstr>
  </property>
  <property fmtid="{D5CDD505-2E9C-101B-9397-08002B2CF9AE}" pid="4" name="KSOTemplateDocerSaveRecord">
    <vt:lpwstr>eyJoZGlkIjoiMWJlMDJhMjAyYmVjODRmNDk4YjdjNDUzYzBmYTZiMGMifQ==</vt:lpwstr>
  </property>
</Properties>
</file>