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地理预习卡（十九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）中国国家发展战略举例1.1</w:t>
      </w:r>
    </w:p>
    <w:p w14:paraId="743B4D3C">
      <w:pPr>
        <w:pStyle w:val="2"/>
        <w:spacing w:before="193" w:line="221" w:lineRule="auto"/>
        <w:ind w:left="27"/>
      </w:pPr>
      <w:r>
        <w:rPr>
          <w:spacing w:val="-2"/>
        </w:rPr>
        <w:t>一、建设主体功能区</w:t>
      </w:r>
    </w:p>
    <w:p w14:paraId="105A0D6A">
      <w:pPr>
        <w:pStyle w:val="2"/>
        <w:spacing w:before="87" w:line="220" w:lineRule="auto"/>
        <w:ind w:left="41"/>
      </w:pPr>
      <w:r>
        <w:rPr>
          <w:spacing w:val="-4"/>
        </w:rPr>
        <w:t>1．区域主体功能</w:t>
      </w:r>
    </w:p>
    <w:p w14:paraId="4DA23F76">
      <w:pPr>
        <w:pStyle w:val="2"/>
        <w:spacing w:before="86" w:line="219" w:lineRule="auto"/>
        <w:ind w:left="65"/>
      </w:pPr>
      <w:r>
        <w:rPr>
          <w:spacing w:val="-3"/>
        </w:rPr>
        <w:t>(1)概念：一个区域最主要、最核心的功能。</w:t>
      </w:r>
    </w:p>
    <w:p w14:paraId="1B6AE435">
      <w:pPr>
        <w:pStyle w:val="2"/>
        <w:spacing w:before="88" w:line="219" w:lineRule="auto"/>
        <w:ind w:left="65"/>
        <w:rPr>
          <w:spacing w:val="-3"/>
        </w:rPr>
      </w:pPr>
      <w:r>
        <w:rPr>
          <w:spacing w:val="-4"/>
        </w:rPr>
        <w:t>(2)确定区域主体功能的依据</w:t>
      </w:r>
      <w:r>
        <w:rPr>
          <w:rFonts w:hint="eastAsia"/>
          <w:spacing w:val="-4"/>
          <w:lang w:eastAsia="zh-CN"/>
        </w:rPr>
        <w:t>：</w:t>
      </w:r>
      <w:r>
        <w:rPr>
          <w:spacing w:val="-3"/>
        </w:rPr>
        <w:t>确定区域的主体功能时会综合考虑土地适</w:t>
      </w:r>
    </w:p>
    <w:p w14:paraId="22E76319">
      <w:pPr>
        <w:pStyle w:val="2"/>
        <w:spacing w:before="88" w:line="219" w:lineRule="auto"/>
        <w:ind w:left="65"/>
      </w:pPr>
      <w:r>
        <w:rPr>
          <w:spacing w:val="-3"/>
        </w:rPr>
        <w:t>宜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的程度、</w:t>
      </w:r>
      <w:r>
        <w:rPr>
          <w:spacing w:val="-66"/>
        </w:rPr>
        <w:t xml:space="preserve"> </w:t>
      </w:r>
      <w:r>
        <w:rPr>
          <w:spacing w:val="-3"/>
        </w:rPr>
        <w:t>自然资源的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、</w:t>
      </w:r>
      <w:r>
        <w:t xml:space="preserve"> </w:t>
      </w:r>
      <w:r>
        <w:rPr>
          <w:spacing w:val="-1"/>
        </w:rPr>
        <w:t>生态环境的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1"/>
        </w:rPr>
        <w:t>、经济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1"/>
        </w:rPr>
        <w:t>等地理背景。</w:t>
      </w:r>
    </w:p>
    <w:p w14:paraId="22173647">
      <w:pPr>
        <w:pStyle w:val="2"/>
        <w:spacing w:before="1" w:line="219" w:lineRule="auto"/>
        <w:ind w:left="26"/>
      </w:pPr>
      <w:r>
        <w:rPr>
          <w:spacing w:val="-1"/>
        </w:rPr>
        <w:t>2．我国建设主体功能区的地理背景</w:t>
      </w:r>
    </w:p>
    <w:p w14:paraId="35AD18B5">
      <w:pPr>
        <w:pStyle w:val="2"/>
        <w:spacing w:before="79" w:line="220" w:lineRule="auto"/>
        <w:ind w:left="28"/>
        <w:rPr>
          <w:spacing w:val="-2"/>
        </w:rPr>
      </w:pPr>
      <w:r>
        <w:drawing>
          <wp:inline distT="0" distB="0" distL="114300" distR="114300">
            <wp:extent cx="3090545" cy="1565275"/>
            <wp:effectExtent l="0" t="0" r="14605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E636C">
      <w:pPr>
        <w:pStyle w:val="2"/>
        <w:spacing w:before="79" w:line="220" w:lineRule="auto"/>
        <w:ind w:left="28"/>
      </w:pPr>
      <w:r>
        <w:rPr>
          <w:spacing w:val="-2"/>
        </w:rPr>
        <w:t>3.主体功能区的划分</w:t>
      </w:r>
    </w:p>
    <w:p w14:paraId="6CEBCBEE">
      <w:pPr>
        <w:pStyle w:val="2"/>
        <w:spacing w:before="88" w:line="219" w:lineRule="auto"/>
        <w:ind w:left="65"/>
      </w:pPr>
      <w:r>
        <w:rPr>
          <w:spacing w:val="-2"/>
        </w:rPr>
        <w:t>(1)优化开发区域：发展方向是优化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2"/>
        </w:rPr>
        <w:t>、促进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的协调发展。</w:t>
      </w:r>
    </w:p>
    <w:p w14:paraId="361809B6">
      <w:pPr>
        <w:pStyle w:val="2"/>
        <w:spacing w:before="88" w:line="219" w:lineRule="auto"/>
        <w:ind w:left="65"/>
      </w:pPr>
      <w:r>
        <w:rPr>
          <w:spacing w:val="-2"/>
        </w:rPr>
        <w:t>(2)重点开发区域：未来的开发潜力大，是支撑全国经济增长的重要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。</w:t>
      </w:r>
    </w:p>
    <w:p w14:paraId="5DBC5D94">
      <w:pPr>
        <w:pStyle w:val="2"/>
        <w:spacing w:before="90" w:line="253" w:lineRule="auto"/>
        <w:ind w:left="35" w:right="53" w:firstLine="30"/>
      </w:pPr>
      <w:r>
        <w:rPr>
          <w:spacing w:val="-1"/>
        </w:rPr>
        <w:t>(3)限制开发区域：①农产品主产区的首要任务是保障我国的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1"/>
        </w:rPr>
        <w:t>。②重</w:t>
      </w:r>
      <w:r>
        <w:rPr>
          <w:spacing w:val="9"/>
        </w:rPr>
        <w:t xml:space="preserve"> </w:t>
      </w:r>
      <w:r>
        <w:rPr>
          <w:spacing w:val="-1"/>
        </w:rPr>
        <w:t>点生态功能区的生态环境脆弱，必须将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放在首位。</w:t>
      </w:r>
    </w:p>
    <w:p w14:paraId="62EC13C7">
      <w:pPr>
        <w:pStyle w:val="2"/>
        <w:spacing w:before="88" w:line="253" w:lineRule="auto"/>
        <w:ind w:left="25" w:right="56" w:firstLine="40"/>
      </w:pPr>
      <w:r>
        <w:rPr>
          <w:spacing w:val="-1"/>
        </w:rPr>
        <w:t>(4)禁止开发区域：包括国家级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区、世界遗产、国家级风景名胜区、国</w:t>
      </w:r>
      <w:r>
        <w:rPr>
          <w:spacing w:val="7"/>
        </w:rPr>
        <w:t xml:space="preserve"> </w:t>
      </w:r>
      <w:r>
        <w:rPr>
          <w:spacing w:val="-1"/>
        </w:rPr>
        <w:t>家森林公园和国家地质公园等，散布在其他三种主体功能区之中。</w:t>
      </w:r>
    </w:p>
    <w:p w14:paraId="41049DAE">
      <w:pPr>
        <w:pStyle w:val="2"/>
        <w:spacing w:before="88" w:line="288" w:lineRule="auto"/>
        <w:ind w:left="27" w:right="53"/>
        <w:rPr>
          <w:spacing w:val="-2"/>
        </w:rPr>
      </w:pPr>
      <w:r>
        <w:rPr>
          <w:spacing w:val="-2"/>
        </w:rPr>
        <w:t>二、推动区域协调发展：</w:t>
      </w:r>
    </w:p>
    <w:p w14:paraId="078D62F0">
      <w:pPr>
        <w:pStyle w:val="2"/>
        <w:spacing w:before="88" w:line="288" w:lineRule="auto"/>
        <w:ind w:left="27" w:right="53"/>
      </w:pPr>
      <w:r>
        <w:rPr>
          <w:spacing w:val="-2"/>
        </w:rPr>
        <w:t>1．长江经济概况：横跨东中西三大区域覆盖</w:t>
      </w:r>
      <w:r>
        <w:rPr>
          <w:spacing w:val="-33"/>
        </w:rPr>
        <w:t xml:space="preserve"> </w:t>
      </w:r>
      <w:r>
        <w:rPr>
          <w:spacing w:val="-2"/>
        </w:rPr>
        <w:t>11</w:t>
      </w:r>
      <w:r>
        <w:rPr>
          <w:spacing w:val="-3"/>
        </w:rPr>
        <w:t>个省级</w:t>
      </w:r>
      <w:r>
        <w:rPr>
          <w:spacing w:val="1"/>
        </w:rPr>
        <w:t>行政区，面积占全国的</w:t>
      </w:r>
      <w:r>
        <w:rPr>
          <w:spacing w:val="-46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>21%</w:t>
      </w:r>
      <w:r>
        <w:rPr>
          <w:spacing w:val="1"/>
        </w:rPr>
        <w:t>，人口和经济总量均超过全国的40%。</w:t>
      </w:r>
    </w:p>
    <w:p w14:paraId="11EA352F">
      <w:pPr>
        <w:pStyle w:val="2"/>
        <w:spacing w:before="1" w:line="219" w:lineRule="auto"/>
        <w:ind w:left="26"/>
      </w:pPr>
      <w:r>
        <w:rPr>
          <w:spacing w:val="-2"/>
        </w:rPr>
        <w:t>2．长江经济带优势条件</w:t>
      </w:r>
    </w:p>
    <w:p w14:paraId="12A8E6BA">
      <w:pPr>
        <w:pStyle w:val="2"/>
        <w:spacing w:before="87" w:line="219" w:lineRule="auto"/>
        <w:ind w:left="65"/>
      </w:pPr>
      <w:r>
        <w:rPr>
          <w:spacing w:val="-4"/>
        </w:rPr>
        <w:t>(1)交通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4"/>
        </w:rPr>
        <w:t>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4"/>
        </w:rPr>
        <w:t>明显。</w:t>
      </w:r>
      <w:r>
        <w:rPr>
          <w:spacing w:val="8"/>
        </w:rPr>
        <w:t xml:space="preserve">        </w:t>
      </w:r>
      <w:r>
        <w:rPr>
          <w:spacing w:val="-4"/>
        </w:rPr>
        <w:t>(2)资源储量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4"/>
        </w:rPr>
        <w:t>，种类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>丰富</w:t>
      </w:r>
      <w:r>
        <w:rPr>
          <w:spacing w:val="-4"/>
        </w:rPr>
        <w:t>。</w:t>
      </w:r>
    </w:p>
    <w:p w14:paraId="729BE57D">
      <w:pPr>
        <w:pStyle w:val="2"/>
        <w:spacing w:before="90" w:line="219" w:lineRule="auto"/>
        <w:ind w:left="65"/>
      </w:pPr>
      <w:r>
        <w:rPr>
          <w:spacing w:val="-2"/>
        </w:rPr>
        <w:t>(3)工业基础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，产业优势明显。    (4)城市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，市场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。</w:t>
      </w:r>
    </w:p>
    <w:p w14:paraId="73E1DE89">
      <w:pPr>
        <w:pStyle w:val="2"/>
        <w:spacing w:before="89" w:line="219" w:lineRule="auto"/>
        <w:ind w:left="28"/>
      </w:pPr>
      <w:r>
        <w:rPr>
          <w:spacing w:val="-2"/>
        </w:rPr>
        <w:t>3．长江经济带战略定位</w:t>
      </w:r>
    </w:p>
    <w:p w14:paraId="21C85C2D">
      <w:pPr>
        <w:pStyle w:val="2"/>
        <w:spacing w:before="87" w:line="254" w:lineRule="auto"/>
        <w:ind w:left="22" w:right="53" w:firstLine="43"/>
      </w:pPr>
      <w:r>
        <w:rPr>
          <w:spacing w:val="-1"/>
        </w:rPr>
        <w:t>(1)建设沿江绿色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：坚持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优先、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发展，把修复长江生态环境放</w:t>
      </w:r>
      <w:r>
        <w:rPr>
          <w:spacing w:val="9"/>
        </w:rPr>
        <w:t xml:space="preserve"> </w:t>
      </w:r>
      <w:r>
        <w:rPr>
          <w:spacing w:val="-2"/>
        </w:rPr>
        <w:t>在首要位置。</w:t>
      </w:r>
    </w:p>
    <w:p w14:paraId="74E6A5A1">
      <w:pPr>
        <w:pStyle w:val="2"/>
        <w:spacing w:before="85" w:line="254" w:lineRule="auto"/>
        <w:ind w:left="22" w:right="53" w:firstLine="43"/>
        <w:rPr>
          <w:spacing w:val="-1"/>
        </w:rPr>
      </w:pPr>
      <w:r>
        <w:rPr>
          <w:spacing w:val="-1"/>
        </w:rPr>
        <w:t>(2)建设综合立体交通走廊：加快推进长江干线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1"/>
        </w:rPr>
        <w:t>系统治理，提升长</w:t>
      </w:r>
    </w:p>
    <w:p w14:paraId="5EF8A028">
      <w:pPr>
        <w:pStyle w:val="2"/>
        <w:spacing w:before="85" w:line="254" w:lineRule="auto"/>
        <w:ind w:left="22" w:right="53" w:firstLine="43"/>
      </w:pPr>
      <w:r>
        <w:rPr>
          <w:spacing w:val="-1"/>
        </w:rPr>
        <w:t>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1"/>
        </w:rPr>
        <w:t>功能；统筹建设铁路、公路、航空、管道建设。</w:t>
      </w:r>
    </w:p>
    <w:p w14:paraId="05E99DF7">
      <w:pPr>
        <w:pStyle w:val="2"/>
        <w:spacing w:before="89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spacing w:val="-2"/>
        </w:rPr>
        <w:t>(3)推进新型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2"/>
        </w:rPr>
        <w:t>，优化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2"/>
        </w:rPr>
        <w:t>：打造优势产业集群。</w:t>
      </w: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6F1B8E"/>
    <w:rsid w:val="053845B9"/>
    <w:rsid w:val="053C4014"/>
    <w:rsid w:val="09B04FD4"/>
    <w:rsid w:val="0DCB60E5"/>
    <w:rsid w:val="0F8057FD"/>
    <w:rsid w:val="11C67FEF"/>
    <w:rsid w:val="1279052F"/>
    <w:rsid w:val="15244857"/>
    <w:rsid w:val="16017FFE"/>
    <w:rsid w:val="17546D19"/>
    <w:rsid w:val="1BE00411"/>
    <w:rsid w:val="1FF33A35"/>
    <w:rsid w:val="22B93FDB"/>
    <w:rsid w:val="248E7F46"/>
    <w:rsid w:val="2CA174A1"/>
    <w:rsid w:val="2F096C0A"/>
    <w:rsid w:val="342D12A3"/>
    <w:rsid w:val="34EC7B59"/>
    <w:rsid w:val="35D43AAB"/>
    <w:rsid w:val="3D4B64A8"/>
    <w:rsid w:val="411D3993"/>
    <w:rsid w:val="4A083CD4"/>
    <w:rsid w:val="4AB34F27"/>
    <w:rsid w:val="4B8D7E43"/>
    <w:rsid w:val="53220418"/>
    <w:rsid w:val="586D5544"/>
    <w:rsid w:val="587B479B"/>
    <w:rsid w:val="592C26C0"/>
    <w:rsid w:val="5B070568"/>
    <w:rsid w:val="5B56564E"/>
    <w:rsid w:val="69562150"/>
    <w:rsid w:val="73F37760"/>
    <w:rsid w:val="7A755137"/>
    <w:rsid w:val="7D4C3CF7"/>
    <w:rsid w:val="7F2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524</Words>
  <Characters>558</Characters>
  <Lines>0</Lines>
  <Paragraphs>0</Paragraphs>
  <TotalTime>1</TotalTime>
  <ScaleCrop>false</ScaleCrop>
  <LinksUpToDate>false</LinksUpToDate>
  <CharactersWithSpaces>744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2025-10-16T02:01:22Z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