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09E76B4">
      <w:pPr>
        <w:jc w:val="center"/>
        <w:rPr>
          <w:rFonts w:hint="default"/>
          <w:sz w:val="36"/>
          <w:szCs w:val="36"/>
          <w:lang w:val="en-US" w:eastAsia="zh-CN"/>
        </w:rPr>
      </w:pPr>
      <w:r>
        <w:rPr>
          <w:rFonts w:hint="eastAsia"/>
          <w:sz w:val="36"/>
          <w:szCs w:val="36"/>
          <w:lang w:val="en-US" w:eastAsia="zh-CN"/>
        </w:rPr>
        <w:t>地理预习卡（十二</w:t>
      </w:r>
      <w:bookmarkStart w:id="0" w:name="_GoBack"/>
      <w:bookmarkEnd w:id="0"/>
      <w:r>
        <w:rPr>
          <w:rFonts w:hint="eastAsia"/>
          <w:sz w:val="36"/>
          <w:szCs w:val="36"/>
          <w:lang w:val="en-US" w:eastAsia="zh-CN"/>
        </w:rPr>
        <w:t>）工业区位因素及其变化1.2</w:t>
      </w:r>
    </w:p>
    <w:p w14:paraId="217B09D3">
      <w:pPr>
        <w:pStyle w:val="2"/>
        <w:spacing w:before="36" w:line="219" w:lineRule="auto"/>
        <w:ind w:left="48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pacing w:val="-2"/>
          <w:sz w:val="24"/>
          <w:szCs w:val="24"/>
        </w:rPr>
        <w:t>一、工业区位因素</w:t>
      </w:r>
      <w:r>
        <w:rPr>
          <w:rFonts w:hint="eastAsia" w:ascii="宋体" w:hAnsi="宋体" w:eastAsia="宋体" w:cs="宋体"/>
          <w:spacing w:val="-2"/>
          <w:sz w:val="24"/>
          <w:szCs w:val="24"/>
          <w:lang w:val="en-US" w:eastAsia="zh-CN"/>
        </w:rPr>
        <w:t>的变化</w:t>
      </w:r>
    </w:p>
    <w:p w14:paraId="6E581901">
      <w:pPr>
        <w:pStyle w:val="3"/>
        <w:tabs>
          <w:tab w:val="left" w:pos="3544"/>
        </w:tabs>
        <w:snapToGrid w:val="0"/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1．原因：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随着</w:t>
      </w:r>
      <w:r>
        <w:rPr>
          <w:rFonts w:hint="eastAsia" w:ascii="宋体" w:hAnsi="宋体" w:eastAsia="宋体" w:cs="宋体"/>
          <w:sz w:val="24"/>
          <w:szCs w:val="24"/>
        </w:rPr>
        <w:t>社会的发展和</w:t>
      </w:r>
      <w:r>
        <w:rPr>
          <w:rFonts w:hint="eastAsia" w:ascii="Times New Roman" w:hAnsi="Times New Roman" w:cs="Times New Roman" w:eastAsiaTheme="minorEastAsia"/>
          <w:kern w:val="2"/>
          <w:sz w:val="24"/>
          <w:szCs w:val="21"/>
          <w:u w:val="single"/>
          <w:lang w:val="en-US" w:eastAsia="zh-CN" w:bidi="ar-SA"/>
        </w:rPr>
        <w:t xml:space="preserve"> </w:t>
      </w:r>
      <w:r>
        <w:rPr>
          <w:rFonts w:hint="eastAsia" w:ascii="Times New Roman" w:hAnsi="Times New Roman" w:cs="Times New Roman"/>
          <w:sz w:val="24"/>
          <w:u w:val="single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sz w:val="24"/>
          <w:szCs w:val="24"/>
        </w:rPr>
        <w:t>的进步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，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工业区位因素以及各因素所起的作用也在不断变化</w:t>
      </w:r>
      <w:r>
        <w:rPr>
          <w:rFonts w:hint="eastAsia" w:ascii="宋体" w:hAnsi="宋体" w:eastAsia="宋体" w:cs="宋体"/>
          <w:sz w:val="24"/>
          <w:szCs w:val="24"/>
        </w:rPr>
        <w:t>。</w:t>
      </w:r>
    </w:p>
    <w:p w14:paraId="1DE7A236">
      <w:pPr>
        <w:pStyle w:val="3"/>
        <w:tabs>
          <w:tab w:val="left" w:pos="3544"/>
        </w:tabs>
        <w:snapToGrid w:val="0"/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2．表现</w:t>
      </w:r>
    </w:p>
    <w:tbl>
      <w:tblPr>
        <w:tblStyle w:val="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4"/>
        <w:gridCol w:w="855"/>
        <w:gridCol w:w="1135"/>
        <w:gridCol w:w="3470"/>
        <w:gridCol w:w="1917"/>
      </w:tblGrid>
      <w:tr w14:paraId="72F8B3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67651611">
            <w:pPr>
              <w:pStyle w:val="3"/>
              <w:tabs>
                <w:tab w:val="left" w:pos="3544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因素</w:t>
            </w:r>
          </w:p>
        </w:tc>
        <w:tc>
          <w:tcPr>
            <w:tcW w:w="855" w:type="dxa"/>
            <w:shd w:val="clear" w:color="auto" w:fill="auto"/>
            <w:vAlign w:val="center"/>
          </w:tcPr>
          <w:p w14:paraId="55FB2FBC">
            <w:pPr>
              <w:pStyle w:val="3"/>
              <w:tabs>
                <w:tab w:val="left" w:pos="3544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表现</w:t>
            </w:r>
          </w:p>
        </w:tc>
        <w:tc>
          <w:tcPr>
            <w:tcW w:w="4605" w:type="dxa"/>
            <w:gridSpan w:val="2"/>
            <w:shd w:val="clear" w:color="auto" w:fill="auto"/>
            <w:vAlign w:val="center"/>
          </w:tcPr>
          <w:p w14:paraId="6842F50D">
            <w:pPr>
              <w:pStyle w:val="3"/>
              <w:tabs>
                <w:tab w:val="left" w:pos="3544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原因</w:t>
            </w:r>
          </w:p>
        </w:tc>
        <w:tc>
          <w:tcPr>
            <w:tcW w:w="1917" w:type="dxa"/>
            <w:shd w:val="clear" w:color="auto" w:fill="auto"/>
            <w:vAlign w:val="center"/>
          </w:tcPr>
          <w:p w14:paraId="59DCAC7A">
            <w:pPr>
              <w:pStyle w:val="3"/>
              <w:tabs>
                <w:tab w:val="left" w:pos="3544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实例</w:t>
            </w:r>
          </w:p>
        </w:tc>
      </w:tr>
      <w:tr w14:paraId="14EF4C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335D4F92">
            <w:pPr>
              <w:pStyle w:val="3"/>
              <w:tabs>
                <w:tab w:val="left" w:pos="3544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原料</w:t>
            </w:r>
          </w:p>
        </w:tc>
        <w:tc>
          <w:tcPr>
            <w:tcW w:w="855" w:type="dxa"/>
            <w:shd w:val="clear" w:color="auto" w:fill="auto"/>
            <w:vAlign w:val="center"/>
          </w:tcPr>
          <w:p w14:paraId="7EC91F30">
            <w:pPr>
              <w:pStyle w:val="3"/>
              <w:tabs>
                <w:tab w:val="left" w:pos="3544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影响逐渐</w:t>
            </w:r>
            <w:r>
              <w:rPr>
                <w:rFonts w:hint="eastAsia" w:hAnsi="宋体" w:eastAsia="宋体" w:cs="宋体"/>
                <w:sz w:val="24"/>
                <w:szCs w:val="24"/>
                <w:lang w:val="en-US" w:eastAsia="zh-CN"/>
              </w:rPr>
              <w:t>弱化</w:t>
            </w:r>
          </w:p>
        </w:tc>
        <w:tc>
          <w:tcPr>
            <w:tcW w:w="1135" w:type="dxa"/>
            <w:shd w:val="clear" w:color="auto" w:fill="auto"/>
            <w:vAlign w:val="center"/>
          </w:tcPr>
          <w:p w14:paraId="43642417">
            <w:pPr>
              <w:pStyle w:val="3"/>
              <w:tabs>
                <w:tab w:val="left" w:pos="3544"/>
              </w:tabs>
              <w:snapToGrid w:val="0"/>
              <w:spacing w:line="36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科学技术的进步</w:t>
            </w:r>
          </w:p>
        </w:tc>
        <w:tc>
          <w:tcPr>
            <w:tcW w:w="3470" w:type="dxa"/>
            <w:shd w:val="clear" w:color="auto" w:fill="auto"/>
            <w:vAlign w:val="center"/>
          </w:tcPr>
          <w:p w14:paraId="2AAD339D">
            <w:pPr>
              <w:pStyle w:val="3"/>
              <w:tabs>
                <w:tab w:val="left" w:pos="3544"/>
              </w:tabs>
              <w:snapToGrid w:val="0"/>
              <w:spacing w:line="36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①工业所用原料的</w:t>
            </w:r>
            <w:r>
              <w:rPr>
                <w:rFonts w:hint="eastAsia" w:ascii="Times New Roman" w:hAnsi="Times New Roman" w:cs="Times New Roman" w:eastAsiaTheme="minorEastAsia"/>
                <w:kern w:val="2"/>
                <w:sz w:val="24"/>
                <w:szCs w:val="21"/>
                <w:u w:val="single"/>
                <w:lang w:val="en-US" w:eastAsia="zh-CN" w:bidi="ar-SA"/>
              </w:rPr>
              <w:t xml:space="preserve"> </w:t>
            </w:r>
            <w:r>
              <w:rPr>
                <w:rFonts w:hint="eastAsia" w:ascii="Times New Roman" w:hAnsi="Times New Roman" w:cs="Times New Roman"/>
                <w:sz w:val="24"/>
                <w:u w:val="single"/>
                <w:lang w:val="en-US" w:eastAsia="zh-CN"/>
              </w:rPr>
              <w:t xml:space="preserve">     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越来越广，可替代原料越来越多；</w:t>
            </w:r>
          </w:p>
          <w:p w14:paraId="3EE7D253">
            <w:pPr>
              <w:pStyle w:val="3"/>
              <w:tabs>
                <w:tab w:val="left" w:pos="3544"/>
              </w:tabs>
              <w:snapToGrid w:val="0"/>
              <w:spacing w:line="36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②原料的利用</w:t>
            </w:r>
            <w:r>
              <w:rPr>
                <w:rFonts w:hint="eastAsia" w:ascii="Times New Roman" w:hAnsi="Times New Roman" w:cs="Times New Roman" w:eastAsiaTheme="minorEastAsia"/>
                <w:kern w:val="2"/>
                <w:sz w:val="24"/>
                <w:szCs w:val="21"/>
                <w:u w:val="single"/>
                <w:lang w:val="en-US" w:eastAsia="zh-CN" w:bidi="ar-SA"/>
              </w:rPr>
              <w:t xml:space="preserve"> </w:t>
            </w:r>
            <w:r>
              <w:rPr>
                <w:rFonts w:hint="eastAsia" w:ascii="Times New Roman" w:hAnsi="Times New Roman" w:cs="Times New Roman"/>
                <w:sz w:val="24"/>
                <w:u w:val="single"/>
                <w:lang w:val="en-US" w:eastAsia="zh-CN"/>
              </w:rPr>
              <w:t xml:space="preserve">     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大幅提高，单位产品的原料用量越来越少；</w:t>
            </w:r>
          </w:p>
          <w:p w14:paraId="0782341E">
            <w:pPr>
              <w:pStyle w:val="3"/>
              <w:tabs>
                <w:tab w:val="left" w:pos="3544"/>
              </w:tabs>
              <w:snapToGrid w:val="0"/>
              <w:spacing w:line="36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③船舶的大型化降低了大宗货物的</w:t>
            </w:r>
            <w:r>
              <w:rPr>
                <w:rFonts w:hint="eastAsia" w:ascii="Times New Roman" w:hAnsi="Times New Roman" w:cs="Times New Roman" w:eastAsiaTheme="minorEastAsia"/>
                <w:kern w:val="2"/>
                <w:sz w:val="24"/>
                <w:szCs w:val="21"/>
                <w:u w:val="single"/>
                <w:lang w:val="en-US" w:eastAsia="zh-CN" w:bidi="ar-SA"/>
              </w:rPr>
              <w:t xml:space="preserve"> </w:t>
            </w:r>
            <w:r>
              <w:rPr>
                <w:rFonts w:hint="eastAsia" w:ascii="Times New Roman" w:hAnsi="Times New Roman" w:cs="Times New Roman"/>
                <w:sz w:val="24"/>
                <w:u w:val="single"/>
                <w:lang w:val="en-US" w:eastAsia="zh-CN"/>
              </w:rPr>
              <w:t xml:space="preserve">     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成本</w:t>
            </w:r>
          </w:p>
        </w:tc>
        <w:tc>
          <w:tcPr>
            <w:tcW w:w="1917" w:type="dxa"/>
            <w:shd w:val="clear" w:color="auto" w:fill="auto"/>
            <w:vAlign w:val="center"/>
          </w:tcPr>
          <w:p w14:paraId="1050968E">
            <w:pPr>
              <w:pStyle w:val="3"/>
              <w:tabs>
                <w:tab w:val="left" w:pos="3544"/>
              </w:tabs>
              <w:snapToGrid w:val="0"/>
              <w:spacing w:line="36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钢铁、石油化工等摆脱了</w:t>
            </w:r>
            <w:r>
              <w:rPr>
                <w:rFonts w:hint="eastAsia" w:ascii="Times New Roman" w:hAnsi="Times New Roman" w:cs="Times New Roman" w:eastAsiaTheme="minorEastAsia"/>
                <w:kern w:val="2"/>
                <w:sz w:val="24"/>
                <w:szCs w:val="21"/>
                <w:u w:val="single"/>
                <w:lang w:val="en-US" w:eastAsia="zh-CN" w:bidi="ar-SA"/>
              </w:rPr>
              <w:t xml:space="preserve"> </w:t>
            </w:r>
            <w:r>
              <w:rPr>
                <w:rFonts w:hint="eastAsia" w:ascii="Times New Roman" w:hAnsi="Times New Roman" w:cs="Times New Roman"/>
                <w:sz w:val="24"/>
                <w:u w:val="single"/>
                <w:lang w:val="en-US" w:eastAsia="zh-CN"/>
              </w:rPr>
              <w:t xml:space="preserve">     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的束缚，转向交通便捷的</w:t>
            </w:r>
            <w:r>
              <w:rPr>
                <w:rFonts w:hint="eastAsia" w:ascii="Times New Roman" w:hAnsi="Times New Roman" w:cs="Times New Roman" w:eastAsiaTheme="minorEastAsia"/>
                <w:kern w:val="2"/>
                <w:sz w:val="24"/>
                <w:szCs w:val="21"/>
                <w:u w:val="single"/>
                <w:lang w:val="en-US" w:eastAsia="zh-CN" w:bidi="ar-SA"/>
              </w:rPr>
              <w:t xml:space="preserve"> </w:t>
            </w:r>
            <w:r>
              <w:rPr>
                <w:rFonts w:hint="eastAsia" w:ascii="Times New Roman" w:hAnsi="Times New Roman" w:cs="Times New Roman"/>
                <w:sz w:val="24"/>
                <w:u w:val="single"/>
                <w:lang w:val="en-US" w:eastAsia="zh-CN"/>
              </w:rPr>
              <w:t xml:space="preserve">     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、沿江港口布局</w:t>
            </w:r>
          </w:p>
        </w:tc>
      </w:tr>
      <w:tr w14:paraId="580BBF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3230A225">
            <w:pPr>
              <w:pStyle w:val="3"/>
              <w:tabs>
                <w:tab w:val="left" w:pos="3544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市场</w:t>
            </w:r>
          </w:p>
        </w:tc>
        <w:tc>
          <w:tcPr>
            <w:tcW w:w="855" w:type="dxa"/>
            <w:shd w:val="clear" w:color="auto" w:fill="auto"/>
            <w:vAlign w:val="center"/>
          </w:tcPr>
          <w:p w14:paraId="7B9F2927">
            <w:pPr>
              <w:pStyle w:val="3"/>
              <w:tabs>
                <w:tab w:val="left" w:pos="3544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日益增强</w:t>
            </w:r>
          </w:p>
        </w:tc>
        <w:tc>
          <w:tcPr>
            <w:tcW w:w="4605" w:type="dxa"/>
            <w:gridSpan w:val="2"/>
            <w:shd w:val="clear" w:color="auto" w:fill="auto"/>
            <w:vAlign w:val="center"/>
          </w:tcPr>
          <w:p w14:paraId="7EA4EBF3">
            <w:pPr>
              <w:pStyle w:val="3"/>
              <w:tabs>
                <w:tab w:val="left" w:pos="3544"/>
              </w:tabs>
              <w:snapToGrid w:val="0"/>
              <w:spacing w:line="36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①运输方式的多元化、网络化、大型化，不同方式的联合运输，运输效率更高；</w:t>
            </w:r>
          </w:p>
          <w:p w14:paraId="6AB57F78">
            <w:pPr>
              <w:pStyle w:val="3"/>
              <w:tabs>
                <w:tab w:val="left" w:pos="3544"/>
              </w:tabs>
              <w:snapToGrid w:val="0"/>
              <w:spacing w:line="36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②信息技术和互联网的发展，设计与加工的</w:t>
            </w:r>
            <w:r>
              <w:rPr>
                <w:rFonts w:hint="eastAsia" w:ascii="Times New Roman" w:hAnsi="Times New Roman" w:cs="Times New Roman" w:eastAsiaTheme="minorEastAsia"/>
                <w:kern w:val="2"/>
                <w:sz w:val="24"/>
                <w:szCs w:val="21"/>
                <w:u w:val="single"/>
                <w:lang w:val="en-US" w:eastAsia="zh-CN" w:bidi="ar-SA"/>
              </w:rPr>
              <w:t xml:space="preserve"> </w:t>
            </w:r>
            <w:r>
              <w:rPr>
                <w:rFonts w:hint="eastAsia" w:ascii="Times New Roman" w:hAnsi="Times New Roman" w:cs="Times New Roman"/>
                <w:sz w:val="24"/>
                <w:u w:val="single"/>
                <w:lang w:val="en-US" w:eastAsia="zh-CN"/>
              </w:rPr>
              <w:t xml:space="preserve">      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；</w:t>
            </w:r>
          </w:p>
          <w:p w14:paraId="76041D49">
            <w:pPr>
              <w:pStyle w:val="3"/>
              <w:tabs>
                <w:tab w:val="left" w:pos="3544"/>
              </w:tabs>
              <w:snapToGrid w:val="0"/>
              <w:spacing w:line="36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③复杂产品的各种组件可以在</w:t>
            </w:r>
            <w:r>
              <w:rPr>
                <w:rFonts w:hint="eastAsia" w:ascii="Times New Roman" w:hAnsi="Times New Roman" w:cs="Times New Roman" w:eastAsiaTheme="minorEastAsia"/>
                <w:kern w:val="2"/>
                <w:sz w:val="24"/>
                <w:szCs w:val="21"/>
                <w:u w:val="single"/>
                <w:lang w:val="en-US" w:eastAsia="zh-CN" w:bidi="ar-SA"/>
              </w:rPr>
              <w:t xml:space="preserve"> </w:t>
            </w:r>
            <w:r>
              <w:rPr>
                <w:rFonts w:hint="eastAsia" w:ascii="Times New Roman" w:hAnsi="Times New Roman" w:cs="Times New Roman"/>
                <w:sz w:val="24"/>
                <w:u w:val="single"/>
                <w:lang w:val="en-US" w:eastAsia="zh-CN"/>
              </w:rPr>
              <w:t xml:space="preserve">     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采购</w:t>
            </w:r>
          </w:p>
        </w:tc>
        <w:tc>
          <w:tcPr>
            <w:tcW w:w="1917" w:type="dxa"/>
            <w:shd w:val="clear" w:color="auto" w:fill="auto"/>
            <w:vAlign w:val="center"/>
          </w:tcPr>
          <w:p w14:paraId="0C1B52FE">
            <w:pPr>
              <w:pStyle w:val="3"/>
              <w:tabs>
                <w:tab w:val="left" w:pos="3544"/>
              </w:tabs>
              <w:snapToGrid w:val="0"/>
              <w:spacing w:line="36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汽车制造、飞机制造等大型工业企业总部趋向布局在</w:t>
            </w:r>
            <w:r>
              <w:rPr>
                <w:rFonts w:hint="eastAsia" w:ascii="Times New Roman" w:hAnsi="Times New Roman" w:cs="Times New Roman" w:eastAsiaTheme="minorEastAsia"/>
                <w:kern w:val="2"/>
                <w:sz w:val="24"/>
                <w:szCs w:val="21"/>
                <w:u w:val="single"/>
                <w:lang w:val="en-US" w:eastAsia="zh-CN" w:bidi="ar-SA"/>
              </w:rPr>
              <w:t xml:space="preserve"> </w:t>
            </w:r>
            <w:r>
              <w:rPr>
                <w:rFonts w:hint="eastAsia" w:ascii="Times New Roman" w:hAnsi="Times New Roman" w:cs="Times New Roman"/>
                <w:sz w:val="24"/>
                <w:u w:val="single"/>
                <w:lang w:val="en-US" w:eastAsia="zh-CN"/>
              </w:rPr>
              <w:t xml:space="preserve">      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的地方</w:t>
            </w:r>
          </w:p>
        </w:tc>
      </w:tr>
      <w:tr w14:paraId="790D0D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94" w:hRule="atLeast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0D95BADC">
            <w:pPr>
              <w:pStyle w:val="3"/>
              <w:tabs>
                <w:tab w:val="left" w:pos="3544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信息通达性</w:t>
            </w:r>
          </w:p>
        </w:tc>
        <w:tc>
          <w:tcPr>
            <w:tcW w:w="855" w:type="dxa"/>
            <w:shd w:val="clear" w:color="auto" w:fill="auto"/>
            <w:vAlign w:val="center"/>
          </w:tcPr>
          <w:p w14:paraId="04502FAF">
            <w:pPr>
              <w:pStyle w:val="3"/>
              <w:tabs>
                <w:tab w:val="left" w:pos="3544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日益增强</w:t>
            </w:r>
          </w:p>
        </w:tc>
        <w:tc>
          <w:tcPr>
            <w:tcW w:w="4605" w:type="dxa"/>
            <w:gridSpan w:val="2"/>
            <w:shd w:val="clear" w:color="auto" w:fill="auto"/>
            <w:vAlign w:val="center"/>
          </w:tcPr>
          <w:p w14:paraId="29E4BB68">
            <w:pPr>
              <w:pStyle w:val="3"/>
              <w:tabs>
                <w:tab w:val="left" w:pos="3544"/>
              </w:tabs>
              <w:snapToGrid w:val="0"/>
              <w:spacing w:line="36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新增的因素，出现了完全依托</w:t>
            </w:r>
            <w:r>
              <w:rPr>
                <w:rFonts w:hint="eastAsia" w:ascii="Times New Roman" w:hAnsi="Times New Roman" w:cs="Times New Roman" w:eastAsiaTheme="minorEastAsia"/>
                <w:kern w:val="2"/>
                <w:sz w:val="24"/>
                <w:szCs w:val="21"/>
                <w:u w:val="single"/>
                <w:lang w:val="en-US" w:eastAsia="zh-CN" w:bidi="ar-SA"/>
              </w:rPr>
              <w:t xml:space="preserve"> </w:t>
            </w:r>
            <w:r>
              <w:rPr>
                <w:rFonts w:hint="eastAsia" w:ascii="Times New Roman" w:hAnsi="Times New Roman" w:cs="Times New Roman"/>
                <w:sz w:val="24"/>
                <w:u w:val="single"/>
                <w:lang w:val="en-US" w:eastAsia="zh-CN"/>
              </w:rPr>
              <w:t xml:space="preserve">     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的新型工业企业</w:t>
            </w:r>
          </w:p>
        </w:tc>
        <w:tc>
          <w:tcPr>
            <w:tcW w:w="1917" w:type="dxa"/>
            <w:shd w:val="clear" w:color="auto" w:fill="auto"/>
            <w:vAlign w:val="center"/>
          </w:tcPr>
          <w:p w14:paraId="6B84995B">
            <w:pPr>
              <w:pStyle w:val="3"/>
              <w:tabs>
                <w:tab w:val="left" w:pos="3544"/>
              </w:tabs>
              <w:snapToGrid w:val="0"/>
              <w:spacing w:line="36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没有自己加工车间、销售门店的新型服装公司</w:t>
            </w:r>
          </w:p>
        </w:tc>
      </w:tr>
      <w:tr w14:paraId="729C1C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4" w:type="dxa"/>
            <w:vMerge w:val="restart"/>
            <w:shd w:val="clear" w:color="auto" w:fill="auto"/>
            <w:vAlign w:val="center"/>
          </w:tcPr>
          <w:p w14:paraId="78AF4D79">
            <w:pPr>
              <w:pStyle w:val="3"/>
              <w:tabs>
                <w:tab w:val="left" w:pos="3544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交通</w:t>
            </w:r>
          </w:p>
          <w:p w14:paraId="6C2C291D">
            <w:pPr>
              <w:pStyle w:val="3"/>
              <w:tabs>
                <w:tab w:val="left" w:pos="3544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运输</w:t>
            </w:r>
          </w:p>
        </w:tc>
        <w:tc>
          <w:tcPr>
            <w:tcW w:w="855" w:type="dxa"/>
            <w:vMerge w:val="restart"/>
            <w:shd w:val="clear" w:color="auto" w:fill="auto"/>
            <w:vAlign w:val="center"/>
          </w:tcPr>
          <w:p w14:paraId="7E1998BA">
            <w:pPr>
              <w:pStyle w:val="3"/>
              <w:tabs>
                <w:tab w:val="left" w:pos="3544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日益</w:t>
            </w:r>
            <w:r>
              <w:rPr>
                <w:rFonts w:hint="eastAsia" w:hAnsi="宋体" w:eastAsia="宋体" w:cs="宋体"/>
                <w:sz w:val="24"/>
                <w:szCs w:val="24"/>
                <w:lang w:val="en-US" w:eastAsia="zh-CN"/>
              </w:rPr>
              <w:t>增强</w:t>
            </w:r>
          </w:p>
        </w:tc>
        <w:tc>
          <w:tcPr>
            <w:tcW w:w="4605" w:type="dxa"/>
            <w:gridSpan w:val="2"/>
            <w:shd w:val="clear" w:color="auto" w:fill="auto"/>
            <w:vAlign w:val="center"/>
          </w:tcPr>
          <w:p w14:paraId="08B9F6D4">
            <w:pPr>
              <w:pStyle w:val="3"/>
              <w:tabs>
                <w:tab w:val="left" w:pos="3544"/>
              </w:tabs>
              <w:snapToGrid w:val="0"/>
              <w:spacing w:line="360" w:lineRule="auto"/>
              <w:jc w:val="left"/>
              <w:rPr>
                <w:rFonts w:hint="default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工业生产方式的变革，改变了产品形态，降低了</w:t>
            </w:r>
            <w:r>
              <w:rPr>
                <w:rFonts w:hint="eastAsia" w:ascii="Times New Roman" w:hAnsi="Times New Roman" w:cs="Times New Roman" w:eastAsiaTheme="minorEastAsia"/>
                <w:kern w:val="2"/>
                <w:sz w:val="24"/>
                <w:szCs w:val="21"/>
                <w:u w:val="single"/>
                <w:lang w:val="en-US" w:eastAsia="zh-CN" w:bidi="ar-SA"/>
              </w:rPr>
              <w:t xml:space="preserve"> </w:t>
            </w:r>
            <w:r>
              <w:rPr>
                <w:rFonts w:hint="eastAsia" w:ascii="Times New Roman" w:hAnsi="Times New Roman" w:cs="Times New Roman"/>
                <w:sz w:val="24"/>
                <w:u w:val="single"/>
                <w:lang w:val="en-US" w:eastAsia="zh-CN"/>
              </w:rPr>
              <w:t xml:space="preserve">      </w:t>
            </w:r>
          </w:p>
        </w:tc>
        <w:tc>
          <w:tcPr>
            <w:tcW w:w="1917" w:type="dxa"/>
            <w:shd w:val="clear" w:color="auto" w:fill="auto"/>
            <w:vAlign w:val="center"/>
          </w:tcPr>
          <w:p w14:paraId="291AB2A4">
            <w:pPr>
              <w:pStyle w:val="3"/>
              <w:tabs>
                <w:tab w:val="left" w:pos="3544"/>
              </w:tabs>
              <w:snapToGrid w:val="0"/>
              <w:spacing w:line="36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传统的整体家具变革为</w:t>
            </w:r>
            <w:r>
              <w:rPr>
                <w:rFonts w:hint="eastAsia" w:ascii="Times New Roman" w:hAnsi="Times New Roman" w:cs="Times New Roman" w:eastAsiaTheme="minorEastAsia"/>
                <w:kern w:val="2"/>
                <w:sz w:val="24"/>
                <w:szCs w:val="21"/>
                <w:u w:val="single"/>
                <w:lang w:val="en-US" w:eastAsia="zh-CN" w:bidi="ar-SA"/>
              </w:rPr>
              <w:t xml:space="preserve"> </w:t>
            </w:r>
            <w:r>
              <w:rPr>
                <w:rFonts w:hint="eastAsia" w:ascii="Times New Roman" w:hAnsi="Times New Roman" w:cs="Times New Roman"/>
                <w:sz w:val="24"/>
                <w:u w:val="single"/>
                <w:lang w:val="en-US" w:eastAsia="zh-CN"/>
              </w:rPr>
              <w:t xml:space="preserve">     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家具，选址从临近市场转为临近原材料供应地</w:t>
            </w:r>
          </w:p>
        </w:tc>
      </w:tr>
      <w:tr w14:paraId="7C360D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4" w:type="dxa"/>
            <w:vMerge w:val="continue"/>
            <w:shd w:val="clear" w:color="auto" w:fill="auto"/>
            <w:vAlign w:val="center"/>
          </w:tcPr>
          <w:p w14:paraId="47969177">
            <w:pPr>
              <w:pStyle w:val="3"/>
              <w:tabs>
                <w:tab w:val="left" w:pos="3544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55" w:type="dxa"/>
            <w:vMerge w:val="continue"/>
            <w:shd w:val="clear" w:color="auto" w:fill="auto"/>
            <w:vAlign w:val="center"/>
          </w:tcPr>
          <w:p w14:paraId="1E7D2F2C">
            <w:pPr>
              <w:pStyle w:val="3"/>
              <w:tabs>
                <w:tab w:val="left" w:pos="3544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4605" w:type="dxa"/>
            <w:gridSpan w:val="2"/>
            <w:shd w:val="clear" w:color="auto" w:fill="auto"/>
            <w:vAlign w:val="center"/>
          </w:tcPr>
          <w:p w14:paraId="71E2A5CA">
            <w:pPr>
              <w:pStyle w:val="3"/>
              <w:tabs>
                <w:tab w:val="left" w:pos="3544"/>
              </w:tabs>
              <w:snapToGrid w:val="0"/>
              <w:spacing w:line="36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Times New Roman" w:hAnsi="Times New Roman" w:cs="Times New Roman" w:eastAsiaTheme="minorEastAsia"/>
                <w:kern w:val="2"/>
                <w:sz w:val="24"/>
                <w:szCs w:val="21"/>
                <w:u w:val="single"/>
                <w:lang w:val="en-US" w:eastAsia="zh-CN" w:bidi="ar-SA"/>
              </w:rPr>
              <w:t xml:space="preserve"> </w:t>
            </w:r>
            <w:r>
              <w:rPr>
                <w:rFonts w:hint="eastAsia" w:ascii="Times New Roman" w:hAnsi="Times New Roman" w:cs="Times New Roman"/>
                <w:sz w:val="24"/>
                <w:u w:val="single"/>
                <w:lang w:val="en-US" w:eastAsia="zh-CN"/>
              </w:rPr>
              <w:t xml:space="preserve">     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、包装、冷藏运输的发展，产品可以更长时间的保存</w:t>
            </w:r>
          </w:p>
        </w:tc>
        <w:tc>
          <w:tcPr>
            <w:tcW w:w="1917" w:type="dxa"/>
            <w:shd w:val="clear" w:color="auto" w:fill="auto"/>
            <w:vAlign w:val="center"/>
          </w:tcPr>
          <w:p w14:paraId="1B6E01DF">
            <w:pPr>
              <w:pStyle w:val="3"/>
              <w:tabs>
                <w:tab w:val="left" w:pos="3544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奶产品加工厂</w:t>
            </w:r>
          </w:p>
        </w:tc>
      </w:tr>
    </w:tbl>
    <w:p w14:paraId="2709D89C">
      <w:pPr>
        <w:rPr>
          <w:rFonts w:hint="eastAsia" w:ascii="宋体" w:hAnsi="宋体" w:eastAsia="宋体" w:cs="宋体"/>
          <w:sz w:val="21"/>
          <w:szCs w:val="21"/>
        </w:rPr>
      </w:pPr>
    </w:p>
    <w:sectPr>
      <w:headerReference r:id="rId3" w:type="default"/>
      <w:pgSz w:w="11906" w:h="16838"/>
      <w:pgMar w:top="1440" w:right="1800" w:bottom="1440" w:left="1800" w:header="737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4D681B4">
    <w:pPr>
      <w:pStyle w:val="5"/>
    </w:pPr>
    <w:r>
      <w:rPr>
        <w:sz w:val="18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776845" cy="10908665"/>
          <wp:effectExtent l="0" t="0" r="8255" b="635"/>
          <wp:wrapNone/>
          <wp:docPr id="1" name="WordPictureWatermark39798" descr="WPS图片(1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39798" descr="WPS图片(1)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776845" cy="109086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displayBackgroundShape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86D5544"/>
    <w:rsid w:val="009B7330"/>
    <w:rsid w:val="053845B9"/>
    <w:rsid w:val="0C006D85"/>
    <w:rsid w:val="0DCB60E5"/>
    <w:rsid w:val="0F8057FD"/>
    <w:rsid w:val="1279052F"/>
    <w:rsid w:val="15244857"/>
    <w:rsid w:val="154069F7"/>
    <w:rsid w:val="17546D19"/>
    <w:rsid w:val="1BE00411"/>
    <w:rsid w:val="2106129E"/>
    <w:rsid w:val="22B93FDB"/>
    <w:rsid w:val="248E7F46"/>
    <w:rsid w:val="2CA174A1"/>
    <w:rsid w:val="2F096C0A"/>
    <w:rsid w:val="342D12A3"/>
    <w:rsid w:val="34EC7B59"/>
    <w:rsid w:val="35D43AAB"/>
    <w:rsid w:val="3D4B64A8"/>
    <w:rsid w:val="4AB34F27"/>
    <w:rsid w:val="4B8D7E43"/>
    <w:rsid w:val="53220418"/>
    <w:rsid w:val="586D5544"/>
    <w:rsid w:val="592C26C0"/>
    <w:rsid w:val="5B070568"/>
    <w:rsid w:val="5B56564E"/>
    <w:rsid w:val="73F37760"/>
    <w:rsid w:val="7D4C3C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宋体" w:hAnsi="宋体" w:eastAsia="宋体" w:cs="宋体"/>
      <w:sz w:val="24"/>
      <w:szCs w:val="24"/>
      <w:lang w:val="en-US" w:eastAsia="en-US" w:bidi="ar-SA"/>
    </w:rPr>
  </w:style>
  <w:style w:type="paragraph" w:styleId="3">
    <w:name w:val="Plain Text"/>
    <w:basedOn w:val="1"/>
    <w:qFormat/>
    <w:uiPriority w:val="0"/>
    <w:rPr>
      <w:rFonts w:ascii="宋体" w:hAnsi="Courier New" w:cs="Courier New"/>
      <w:szCs w:val="21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customStyle="1" w:styleId="8">
    <w:name w:val="Table Text"/>
    <w:basedOn w:val="1"/>
    <w:semiHidden/>
    <w:qFormat/>
    <w:uiPriority w:val="0"/>
    <w:rPr>
      <w:rFonts w:ascii="宋体" w:hAnsi="宋体" w:eastAsia="宋体" w:cs="宋体"/>
      <w:sz w:val="20"/>
      <w:szCs w:val="20"/>
      <w:lang w:val="en-US" w:eastAsia="en-US" w:bidi="ar-SA"/>
    </w:rPr>
  </w:style>
  <w:style w:type="table" w:customStyle="1" w:styleId="9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430</Words>
  <Characters>432</Characters>
  <Lines>0</Lines>
  <Paragraphs>0</Paragraphs>
  <TotalTime>3</TotalTime>
  <ScaleCrop>false</ScaleCrop>
  <LinksUpToDate>false</LinksUpToDate>
  <CharactersWithSpaces>514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2025-09-01T06:39:00Z</dcterms:created>
  <dc:creator>zwjy</dc:creator>
  <cp:lastModifiedBy>LI</cp:lastModifiedBy>
  <dcterms:modified xsi:type="dcterms:W3CDTF">2025-10-16T01:58:59Z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A51B2DE12F8543E392CE477EE2A6B222_11</vt:lpwstr>
  </property>
  <property fmtid="{D5CDD505-2E9C-101B-9397-08002B2CF9AE}" pid="4" name="KSOTemplateDocerSaveRecord">
    <vt:lpwstr>eyJoZGlkIjoiMWJlMDJhMjAyYmVjODRmNDk4YjdjNDUzYzBmYTZiMGMifQ==</vt:lpwstr>
  </property>
</Properties>
</file>