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地理预习卡（十二）流域内协调发展1.1</w:t>
      </w:r>
    </w:p>
    <w:p w14:paraId="76150484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1.水系与流域</w:t>
      </w:r>
    </w:p>
    <w:tbl>
      <w:tblPr>
        <w:tblStyle w:val="7"/>
        <w:tblW w:w="843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3"/>
        <w:gridCol w:w="6676"/>
      </w:tblGrid>
      <w:tr w14:paraId="7A9A4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DB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水系</w:t>
            </w:r>
          </w:p>
        </w:tc>
        <w:tc>
          <w:tcPr>
            <w:tcW w:w="66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2D7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河流的干流和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以及连通的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、沼泽构成了水系</w:t>
            </w:r>
          </w:p>
        </w:tc>
      </w:tr>
      <w:tr w14:paraId="2FC6A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85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流域</w:t>
            </w:r>
          </w:p>
        </w:tc>
        <w:tc>
          <w:tcPr>
            <w:tcW w:w="6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F1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由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所包围的河流或水系的集水区域</w:t>
            </w:r>
          </w:p>
        </w:tc>
      </w:tr>
    </w:tbl>
    <w:p w14:paraId="0C750C4E">
      <w:pPr>
        <w:pStyle w:val="3"/>
        <w:tabs>
          <w:tab w:val="left" w:pos="4111"/>
        </w:tabs>
        <w:spacing w:line="360" w:lineRule="auto"/>
        <w:rPr>
          <w:rFonts w:hint="eastAsia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流域内水资源协作开发</w:t>
      </w:r>
    </w:p>
    <w:p w14:paraId="03FFD217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流域内的水资源功能</w:t>
      </w:r>
    </w:p>
    <w:p w14:paraId="0024173C">
      <w:pPr>
        <w:pStyle w:val="3"/>
        <w:tabs>
          <w:tab w:val="left" w:pos="3261"/>
        </w:tabs>
        <w:snapToGrid w:val="0"/>
        <w:spacing w:line="360" w:lineRule="auto"/>
        <w:ind w:firstLine="480" w:firstLineChars="200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具有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、提供工业用水和生活用水、发展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航运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生态保护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、旅游等多种功能。</w:t>
      </w:r>
    </w:p>
    <w:p w14:paraId="754AEEA7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流域协作开发的必要性</w:t>
      </w:r>
    </w:p>
    <w:p w14:paraId="473DEC51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①流域内水资源的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对于流域内不同行政区域、不同行业和部门具有</w:t>
      </w:r>
    </w:p>
    <w:p w14:paraId="09D9B409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性。</w:t>
      </w:r>
    </w:p>
    <w:p w14:paraId="2F377365">
      <w:pPr>
        <w:pStyle w:val="3"/>
        <w:tabs>
          <w:tab w:val="left" w:pos="3261"/>
        </w:tabs>
        <w:snapToGrid w:val="0"/>
        <w:spacing w:line="360" w:lineRule="auto"/>
        <w:ind w:left="240" w:hanging="240" w:hangingChars="100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②不同的利益主体对于水资源开发利用的</w:t>
      </w:r>
      <w:r>
        <w:rPr>
          <w:rFonts w:hint="default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需求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不同，导致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地区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之间、上下游之间、</w:t>
      </w:r>
    </w:p>
    <w:p w14:paraId="14F11A1F">
      <w:pPr>
        <w:pStyle w:val="3"/>
        <w:tabs>
          <w:tab w:val="left" w:pos="3261"/>
        </w:tabs>
        <w:snapToGrid w:val="0"/>
        <w:spacing w:line="360" w:lineRule="auto"/>
        <w:ind w:left="240" w:hanging="240" w:hangingChars="100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之间、城乡之间在水资源利用、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水质保护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中出现利益冲突。</w:t>
      </w:r>
    </w:p>
    <w:p w14:paraId="35694384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③流域的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强、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关联度</w:t>
      </w:r>
      <w:r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  <w:t>高，需要以流域为单元进行统筹管理。</w:t>
      </w:r>
    </w:p>
    <w:p w14:paraId="098FEA3D">
      <w:pPr>
        <w:pStyle w:val="3"/>
        <w:tabs>
          <w:tab w:val="left" w:pos="3261"/>
        </w:tabs>
        <w:snapToGrid w:val="0"/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3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流域内协作开发的措施与意义</w:t>
      </w:r>
    </w:p>
    <w:p w14:paraId="2A86BEBD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需要以流域为单元综合运用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措施和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、市场等手段，对流域进行统筹管理。</w:t>
      </w:r>
    </w:p>
    <w:tbl>
      <w:tblPr>
        <w:tblStyle w:val="7"/>
        <w:tblW w:w="79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214"/>
        <w:gridCol w:w="5584"/>
      </w:tblGrid>
      <w:tr w14:paraId="5FD8A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4D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流域统筹管理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77C3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上游地区</w:t>
            </w:r>
          </w:p>
        </w:tc>
        <w:tc>
          <w:tcPr>
            <w:tcW w:w="5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CF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制定相关法律，实施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等生态保护措施</w:t>
            </w:r>
          </w:p>
        </w:tc>
      </w:tr>
      <w:tr w14:paraId="6D2CE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E1F1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C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下游地区</w:t>
            </w:r>
          </w:p>
        </w:tc>
        <w:tc>
          <w:tcPr>
            <w:tcW w:w="5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AE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征收费用作为上游生态保护的经济补偿</w:t>
            </w:r>
          </w:p>
        </w:tc>
      </w:tr>
      <w:tr w14:paraId="6C001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A489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AB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全流域</w:t>
            </w:r>
          </w:p>
        </w:tc>
        <w:tc>
          <w:tcPr>
            <w:tcW w:w="5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96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设立专门的管理机构，对全流域进行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的分配和调度、水利工程建设的布局规划、排污治污管控</w:t>
            </w:r>
          </w:p>
        </w:tc>
      </w:tr>
    </w:tbl>
    <w:p w14:paraId="61735C02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(2)流域内协作开发的意义</w:t>
      </w:r>
    </w:p>
    <w:p w14:paraId="4FF7B4C6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①促进水资源的保护；②提高水资源的利用效率；③加强流域的综合开发；</w:t>
      </w:r>
    </w:p>
    <w:p w14:paraId="32A4FDDD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④推进流域的综合治理；⑤实现流域内的协调发展。</w:t>
      </w:r>
    </w:p>
    <w:p w14:paraId="45AE053A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【思考】同一河流上下游之间可能存在哪些利益冲突呢？</w:t>
      </w:r>
    </w:p>
    <w:p w14:paraId="3C0DFDC8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【答案】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</w:t>
      </w:r>
    </w:p>
    <w:p w14:paraId="68CB7B43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    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B5A0481"/>
    <w:rsid w:val="0DBE0DD6"/>
    <w:rsid w:val="0E097B78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BCD06E6"/>
    <w:rsid w:val="1CBB1C79"/>
    <w:rsid w:val="1D5D1AC3"/>
    <w:rsid w:val="1DC5415D"/>
    <w:rsid w:val="1DF61EC7"/>
    <w:rsid w:val="1E20413D"/>
    <w:rsid w:val="1EF91491"/>
    <w:rsid w:val="1FB913FE"/>
    <w:rsid w:val="1FFE19AF"/>
    <w:rsid w:val="2036546B"/>
    <w:rsid w:val="2222290C"/>
    <w:rsid w:val="23EA6AE0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3E13BA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6A66430"/>
    <w:rsid w:val="376A0E5A"/>
    <w:rsid w:val="39B40D7E"/>
    <w:rsid w:val="3B703625"/>
    <w:rsid w:val="3BF82E56"/>
    <w:rsid w:val="3D47065F"/>
    <w:rsid w:val="3DA73412"/>
    <w:rsid w:val="3DFE3976"/>
    <w:rsid w:val="3E860D11"/>
    <w:rsid w:val="3F3A44CF"/>
    <w:rsid w:val="3F593C0C"/>
    <w:rsid w:val="413E755D"/>
    <w:rsid w:val="41CA0DF1"/>
    <w:rsid w:val="41E0158B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022C62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3D0422"/>
    <w:rsid w:val="70C20D61"/>
    <w:rsid w:val="71082A99"/>
    <w:rsid w:val="712224EE"/>
    <w:rsid w:val="716D27FA"/>
    <w:rsid w:val="71AD37BF"/>
    <w:rsid w:val="728E3FB1"/>
    <w:rsid w:val="72E80FA2"/>
    <w:rsid w:val="73216213"/>
    <w:rsid w:val="73FA1484"/>
    <w:rsid w:val="749C30D5"/>
    <w:rsid w:val="754760B3"/>
    <w:rsid w:val="75BF6FFF"/>
    <w:rsid w:val="761C1E28"/>
    <w:rsid w:val="76203174"/>
    <w:rsid w:val="764738DA"/>
    <w:rsid w:val="76581E16"/>
    <w:rsid w:val="76913A3E"/>
    <w:rsid w:val="76EB2186"/>
    <w:rsid w:val="77416E84"/>
    <w:rsid w:val="77F9775E"/>
    <w:rsid w:val="789D458E"/>
    <w:rsid w:val="79756D6F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595</Words>
  <Characters>608</Characters>
  <Lines>0</Lines>
  <Paragraphs>0</Paragraphs>
  <TotalTime>0</TotalTime>
  <ScaleCrop>false</ScaleCrop>
  <LinksUpToDate>false</LinksUpToDate>
  <CharactersWithSpaces>608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