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E03B5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36"/>
          <w:szCs w:val="36"/>
          <w:lang w:val="en-US" w:eastAsia="zh-CN"/>
        </w:rPr>
        <w:t>地理预习卡（十二）海水1.2</w:t>
      </w:r>
    </w:p>
    <w:p w14:paraId="70B6D180">
      <w:pPr>
        <w:kinsoku w:val="0"/>
        <w:autoSpaceDE w:val="0"/>
        <w:autoSpaceDN w:val="0"/>
        <w:adjustRightInd w:val="0"/>
        <w:snapToGrid w:val="0"/>
        <w:spacing w:before="147" w:line="219" w:lineRule="auto"/>
        <w:ind w:left="1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海水的密度</w:t>
      </w:r>
    </w:p>
    <w:p w14:paraId="51D073B1">
      <w:pPr>
        <w:kinsoku w:val="0"/>
        <w:autoSpaceDE w:val="0"/>
        <w:autoSpaceDN w:val="0"/>
        <w:adjustRightInd w:val="0"/>
        <w:snapToGrid w:val="0"/>
        <w:spacing w:before="89" w:line="219" w:lineRule="auto"/>
        <w:ind w:left="19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1．概念：指单位体积海水的</w:t>
      </w:r>
      <w:r>
        <w:rPr>
          <w:rFonts w:hint="eastAsia" w:ascii="宋体" w:hAnsi="宋体" w:eastAsia="宋体" w:cs="宋体"/>
          <w:snapToGrid w:val="0"/>
          <w:color w:val="auto"/>
          <w:spacing w:val="-2"/>
          <w:kern w:val="0"/>
          <w:sz w:val="28"/>
          <w:szCs w:val="28"/>
          <w:u w:val="single" w:color="auto"/>
          <w:lang w:val="en-US" w:eastAsia="en-US" w:bidi="ar-SA"/>
        </w:rPr>
        <w:t>质量</w:t>
      </w:r>
      <w:r>
        <w:rPr>
          <w:rFonts w:hint="eastAsia" w:ascii="宋体" w:hAnsi="宋体" w:eastAsia="宋体" w:cs="宋体"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。</w:t>
      </w:r>
    </w:p>
    <w:p w14:paraId="2FE89342">
      <w:pPr>
        <w:kinsoku w:val="0"/>
        <w:autoSpaceDE w:val="0"/>
        <w:autoSpaceDN w:val="0"/>
        <w:adjustRightInd w:val="0"/>
        <w:snapToGrid w:val="0"/>
        <w:spacing w:before="86" w:line="254" w:lineRule="auto"/>
        <w:ind w:right="201" w:firstLine="3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t>2．影响因素：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u w:val="single" w:color="auto"/>
          <w:lang w:val="en-US" w:eastAsia="en-US" w:bidi="ar-SA"/>
        </w:rPr>
        <w:t>温度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u w:val="single" w:color="auto"/>
          <w:lang w:val="en-US" w:eastAsia="en-US" w:bidi="ar-SA"/>
        </w:rPr>
        <w:t>盐度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t>和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u w:val="single" w:color="auto"/>
          <w:lang w:val="en-US" w:eastAsia="en-US" w:bidi="ar-SA"/>
        </w:rPr>
        <w:t>深度(压力)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t>。其中，表层海水密度与温度的关系最为</w:t>
      </w:r>
      <w:r>
        <w:rPr>
          <w:rFonts w:hint="eastAsia" w:ascii="宋体" w:hAnsi="宋体" w:eastAsia="宋体" w:cs="宋体"/>
          <w:snapToGrid w:val="0"/>
          <w:color w:val="auto"/>
          <w:spacing w:val="-1"/>
          <w:kern w:val="0"/>
          <w:sz w:val="28"/>
          <w:szCs w:val="28"/>
          <w:lang w:val="en-US" w:eastAsia="en-US" w:bidi="ar-SA"/>
        </w:rPr>
        <w:t>密切。一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-1"/>
          <w:kern w:val="0"/>
          <w:sz w:val="28"/>
          <w:szCs w:val="28"/>
          <w:lang w:val="en-US" w:eastAsia="en-US" w:bidi="ar-SA"/>
        </w:rPr>
        <w:t>般来说，海水的温度</w:t>
      </w:r>
      <w:r>
        <w:rPr>
          <w:rFonts w:hint="eastAsia" w:ascii="宋体" w:hAnsi="宋体" w:eastAsia="宋体" w:cs="宋体"/>
          <w:snapToGrid w:val="0"/>
          <w:color w:val="auto"/>
          <w:spacing w:val="-1"/>
          <w:kern w:val="0"/>
          <w:sz w:val="28"/>
          <w:szCs w:val="28"/>
          <w:u w:val="single" w:color="auto"/>
          <w:lang w:val="en-US" w:eastAsia="en-US" w:bidi="ar-SA"/>
        </w:rPr>
        <w:t>越高</w:t>
      </w:r>
      <w:r>
        <w:rPr>
          <w:rFonts w:hint="eastAsia" w:ascii="宋体" w:hAnsi="宋体" w:eastAsia="宋体" w:cs="宋体"/>
          <w:snapToGrid w:val="0"/>
          <w:color w:val="auto"/>
          <w:spacing w:val="-1"/>
          <w:kern w:val="0"/>
          <w:sz w:val="28"/>
          <w:szCs w:val="28"/>
          <w:lang w:val="en-US" w:eastAsia="en-US" w:bidi="ar-SA"/>
        </w:rPr>
        <w:t>，密度</w:t>
      </w:r>
      <w:r>
        <w:rPr>
          <w:rFonts w:hint="eastAsia" w:ascii="宋体" w:hAnsi="宋体" w:eastAsia="宋体" w:cs="宋体"/>
          <w:snapToGrid w:val="0"/>
          <w:color w:val="auto"/>
          <w:spacing w:val="-1"/>
          <w:kern w:val="0"/>
          <w:sz w:val="28"/>
          <w:szCs w:val="28"/>
          <w:u w:val="single" w:color="auto"/>
          <w:lang w:val="en-US" w:eastAsia="en-US" w:bidi="ar-SA"/>
        </w:rPr>
        <w:t>越低</w:t>
      </w:r>
      <w:r>
        <w:rPr>
          <w:rFonts w:hint="eastAsia" w:ascii="宋体" w:hAnsi="宋体" w:eastAsia="宋体" w:cs="宋体"/>
          <w:snapToGrid w:val="0"/>
          <w:color w:val="auto"/>
          <w:spacing w:val="-1"/>
          <w:kern w:val="0"/>
          <w:sz w:val="28"/>
          <w:szCs w:val="28"/>
          <w:lang w:val="en-US" w:eastAsia="en-US" w:bidi="ar-SA"/>
        </w:rPr>
        <w:t>。</w:t>
      </w:r>
    </w:p>
    <w:p w14:paraId="58948194">
      <w:pPr>
        <w:kinsoku w:val="0"/>
        <w:autoSpaceDE w:val="0"/>
        <w:autoSpaceDN w:val="0"/>
        <w:adjustRightInd w:val="0"/>
        <w:snapToGrid w:val="0"/>
        <w:spacing w:before="86" w:line="219" w:lineRule="auto"/>
        <w:ind w:left="6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3．分布规律</w:t>
      </w:r>
    </w:p>
    <w:p w14:paraId="0046547D">
      <w:pPr>
        <w:kinsoku w:val="0"/>
        <w:autoSpaceDE w:val="0"/>
        <w:autoSpaceDN w:val="0"/>
        <w:adjustRightInd w:val="0"/>
        <w:snapToGrid w:val="0"/>
        <w:spacing w:before="90" w:line="219" w:lineRule="auto"/>
        <w:ind w:left="44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spacing w:val="-1"/>
          <w:kern w:val="0"/>
          <w:sz w:val="28"/>
          <w:szCs w:val="28"/>
          <w:lang w:val="en-US" w:eastAsia="en-US" w:bidi="ar-SA"/>
        </w:rPr>
        <w:t>(1)水平分布：大洋表层海水密度随纬度的增高而</w:t>
      </w:r>
      <w:r>
        <w:rPr>
          <w:rFonts w:hint="eastAsia" w:ascii="宋体" w:hAnsi="宋体" w:eastAsia="宋体" w:cs="宋体"/>
          <w:snapToGrid w:val="0"/>
          <w:color w:val="auto"/>
          <w:spacing w:val="-1"/>
          <w:kern w:val="0"/>
          <w:sz w:val="28"/>
          <w:szCs w:val="28"/>
          <w:u w:val="single" w:color="auto"/>
          <w:lang w:val="en-US" w:eastAsia="en-US" w:bidi="ar-SA"/>
        </w:rPr>
        <w:t>增大</w:t>
      </w:r>
      <w:r>
        <w:rPr>
          <w:rFonts w:hint="eastAsia" w:ascii="宋体" w:hAnsi="宋体" w:eastAsia="宋体" w:cs="宋体"/>
          <w:snapToGrid w:val="0"/>
          <w:color w:val="auto"/>
          <w:spacing w:val="-1"/>
          <w:kern w:val="0"/>
          <w:sz w:val="28"/>
          <w:szCs w:val="28"/>
          <w:lang w:val="en-US" w:eastAsia="en-US" w:bidi="ar-SA"/>
        </w:rPr>
        <w:t>，同纬度</w:t>
      </w:r>
      <w:r>
        <w:rPr>
          <w:rFonts w:hint="eastAsia" w:ascii="宋体" w:hAnsi="宋体" w:eastAsia="宋体" w:cs="宋体"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海域的海水密度大致</w:t>
      </w:r>
      <w:r>
        <w:rPr>
          <w:rFonts w:hint="eastAsia" w:ascii="宋体" w:hAnsi="宋体" w:eastAsia="宋体" w:cs="宋体"/>
          <w:snapToGrid w:val="0"/>
          <w:color w:val="auto"/>
          <w:spacing w:val="-2"/>
          <w:kern w:val="0"/>
          <w:sz w:val="28"/>
          <w:szCs w:val="28"/>
          <w:u w:val="single" w:color="auto"/>
          <w:lang w:val="en-US" w:eastAsia="en-US" w:bidi="ar-SA"/>
        </w:rPr>
        <w:t>相同</w:t>
      </w:r>
      <w:r>
        <w:rPr>
          <w:rFonts w:hint="eastAsia" w:ascii="宋体" w:hAnsi="宋体" w:eastAsia="宋体" w:cs="宋体"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。</w:t>
      </w:r>
    </w:p>
    <w:p w14:paraId="4B3DBC48">
      <w:pPr>
        <w:kinsoku w:val="0"/>
        <w:autoSpaceDE w:val="0"/>
        <w:autoSpaceDN w:val="0"/>
        <w:adjustRightInd w:val="0"/>
        <w:snapToGrid w:val="0"/>
        <w:spacing w:before="89" w:line="219" w:lineRule="auto"/>
        <w:ind w:left="44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(2)垂直分布：海水密度随深度的变化因</w:t>
      </w:r>
      <w:r>
        <w:rPr>
          <w:rFonts w:hint="eastAsia"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纬度</w:t>
      </w:r>
      <w:r>
        <w:rPr>
          <w:rFonts w:hint="eastAsia"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而异。</w:t>
      </w:r>
    </w:p>
    <w:p w14:paraId="64DE6F0E">
      <w:pPr>
        <w:kinsoku w:val="0"/>
        <w:autoSpaceDE w:val="0"/>
        <w:autoSpaceDN w:val="0"/>
        <w:adjustRightInd w:val="0"/>
        <w:snapToGrid w:val="0"/>
        <w:spacing w:before="91" w:line="217" w:lineRule="auto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①中低纬度海区：一定深度内海水密度基本均</w:t>
      </w:r>
      <w:r>
        <w:rPr>
          <w:rFonts w:hint="eastAsia"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匀，往下(一般至</w:t>
      </w:r>
      <w:r>
        <w:rPr>
          <w:rFonts w:hint="eastAsia" w:ascii="宋体" w:hAnsi="宋体" w:eastAsia="宋体" w:cs="宋体"/>
          <w:snapToGrid w:val="0"/>
          <w:color w:val="auto"/>
          <w:spacing w:val="-3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1</w:t>
      </w:r>
      <w:r>
        <w:rPr>
          <w:rFonts w:hint="eastAsia" w:ascii="宋体" w:hAnsi="宋体" w:eastAsia="宋体" w:cs="宋体"/>
          <w:snapToGrid w:val="0"/>
          <w:color w:val="auto"/>
          <w:spacing w:val="-4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000</w:t>
      </w:r>
      <w:r>
        <w:rPr>
          <w:rFonts w:hint="eastAsia" w:ascii="宋体" w:hAnsi="宋体" w:eastAsia="宋体" w:cs="宋体"/>
          <w:snapToGrid w:val="0"/>
          <w:color w:val="auto"/>
          <w:spacing w:val="-5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米深)海水密度随深度</w:t>
      </w:r>
    </w:p>
    <w:p w14:paraId="341B4899">
      <w:pPr>
        <w:kinsoku w:val="0"/>
        <w:autoSpaceDE w:val="0"/>
        <w:autoSpaceDN w:val="0"/>
        <w:adjustRightInd w:val="0"/>
        <w:snapToGrid w:val="0"/>
        <w:spacing w:before="90" w:line="219" w:lineRule="auto"/>
        <w:ind w:left="2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spacing w:val="-1"/>
          <w:kern w:val="0"/>
          <w:sz w:val="28"/>
          <w:szCs w:val="28"/>
          <w:lang w:val="en-US" w:eastAsia="en-US" w:bidi="ar-SA"/>
        </w:rPr>
        <w:t>增大而迅速增加，再往下则变化很小。</w:t>
      </w:r>
    </w:p>
    <w:p w14:paraId="5D32A6AE">
      <w:pPr>
        <w:kinsoku w:val="0"/>
        <w:autoSpaceDE w:val="0"/>
        <w:autoSpaceDN w:val="0"/>
        <w:adjustRightInd w:val="0"/>
        <w:snapToGrid w:val="0"/>
        <w:spacing w:before="89" w:line="280" w:lineRule="auto"/>
        <w:ind w:right="4931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spacing w:val="11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2637790</wp:posOffset>
            </wp:positionH>
            <wp:positionV relativeFrom="paragraph">
              <wp:posOffset>76200</wp:posOffset>
            </wp:positionV>
            <wp:extent cx="3368040" cy="1627505"/>
            <wp:effectExtent l="0" t="0" r="3810" b="10795"/>
            <wp:wrapNone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②高纬度海区：海水密度随深度的变化</w:t>
      </w:r>
      <w:r>
        <w:rPr>
          <w:rFonts w:hint="eastAsia"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较小</w:t>
      </w:r>
      <w:r>
        <w:rPr>
          <w:rFonts w:hint="eastAsia"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。</w:t>
      </w:r>
      <w:r>
        <w:rPr>
          <w:rFonts w:hint="eastAsia" w:ascii="宋体" w:hAnsi="宋体" w:eastAsia="宋体" w:cs="宋体"/>
          <w:snapToGrid w:val="0"/>
          <w:color w:val="auto"/>
          <w:spacing w:val="11"/>
          <w:kern w:val="0"/>
          <w:sz w:val="28"/>
          <w:szCs w:val="28"/>
          <w:lang w:val="en-US" w:eastAsia="en-US" w:bidi="ar-SA"/>
        </w:rPr>
        <w:t xml:space="preserve"> </w:t>
      </w:r>
    </w:p>
    <w:p w14:paraId="1D7FD826">
      <w:pPr>
        <w:kinsoku w:val="0"/>
        <w:autoSpaceDE w:val="0"/>
        <w:autoSpaceDN w:val="0"/>
        <w:adjustRightInd w:val="0"/>
        <w:snapToGrid w:val="0"/>
        <w:spacing w:before="89" w:line="280" w:lineRule="auto"/>
        <w:ind w:right="4931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spacing w:val="5"/>
          <w:kern w:val="0"/>
          <w:sz w:val="28"/>
          <w:szCs w:val="28"/>
          <w:lang w:val="en-US" w:eastAsia="en-US" w:bidi="ar-SA"/>
        </w:rPr>
        <w:t>4.右图中 ①</w:t>
      </w:r>
      <w:r>
        <w:rPr>
          <w:rFonts w:hint="eastAsia" w:ascii="宋体" w:hAnsi="宋体" w:eastAsia="宋体" w:cs="宋体"/>
          <w:snapToGrid w:val="0"/>
          <w:color w:val="auto"/>
          <w:spacing w:val="5"/>
          <w:kern w:val="0"/>
          <w:sz w:val="28"/>
          <w:szCs w:val="28"/>
          <w:u w:val="single" w:color="auto"/>
          <w:lang w:val="en-US" w:eastAsia="en-US" w:bidi="ar-SA"/>
        </w:rPr>
        <w:t xml:space="preserve"> 为密度 </w:t>
      </w:r>
      <w:r>
        <w:rPr>
          <w:rFonts w:hint="eastAsia" w:ascii="宋体" w:hAnsi="宋体" w:eastAsia="宋体" w:cs="宋体"/>
          <w:snapToGrid w:val="0"/>
          <w:color w:val="auto"/>
          <w:spacing w:val="15"/>
          <w:kern w:val="0"/>
          <w:sz w:val="28"/>
          <w:szCs w:val="28"/>
          <w:lang w:val="en-US" w:eastAsia="en-US" w:bidi="ar-SA"/>
        </w:rPr>
        <w:t xml:space="preserve">  </w:t>
      </w:r>
      <w:r>
        <w:rPr>
          <w:rFonts w:hint="eastAsia" w:ascii="宋体" w:hAnsi="宋体" w:eastAsia="宋体" w:cs="宋体"/>
          <w:snapToGrid w:val="0"/>
          <w:color w:val="auto"/>
          <w:spacing w:val="5"/>
          <w:kern w:val="0"/>
          <w:sz w:val="28"/>
          <w:szCs w:val="28"/>
          <w:lang w:val="en-US" w:eastAsia="en-US" w:bidi="ar-SA"/>
        </w:rPr>
        <w:t>②</w:t>
      </w:r>
      <w:r>
        <w:rPr>
          <w:rFonts w:hint="eastAsia" w:ascii="宋体" w:hAnsi="宋体" w:eastAsia="宋体" w:cs="宋体"/>
          <w:snapToGrid w:val="0"/>
          <w:color w:val="auto"/>
          <w:spacing w:val="1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5"/>
          <w:kern w:val="0"/>
          <w:sz w:val="28"/>
          <w:szCs w:val="28"/>
          <w:u w:val="single" w:color="auto"/>
          <w:lang w:val="en-US" w:eastAsia="en-US" w:bidi="ar-SA"/>
        </w:rPr>
        <w:t>为温度</w:t>
      </w:r>
      <w:r>
        <w:rPr>
          <w:rFonts w:hint="eastAsia" w:ascii="宋体" w:hAnsi="宋体" w:eastAsia="宋体" w:cs="宋体"/>
          <w:snapToGrid w:val="0"/>
          <w:color w:val="auto"/>
          <w:spacing w:val="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5"/>
          <w:kern w:val="0"/>
          <w:sz w:val="28"/>
          <w:szCs w:val="28"/>
          <w:lang w:val="en-US" w:eastAsia="en-US" w:bidi="ar-SA"/>
        </w:rPr>
        <w:t>③</w:t>
      </w:r>
      <w:r>
        <w:rPr>
          <w:rFonts w:hint="eastAsia" w:ascii="宋体" w:hAnsi="宋体" w:eastAsia="宋体" w:cs="宋体"/>
          <w:snapToGrid w:val="0"/>
          <w:color w:val="auto"/>
          <w:spacing w:val="1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5"/>
          <w:kern w:val="0"/>
          <w:sz w:val="28"/>
          <w:szCs w:val="28"/>
          <w:u w:val="single" w:color="auto"/>
          <w:lang w:val="en-US" w:eastAsia="en-US" w:bidi="ar-SA"/>
        </w:rPr>
        <w:t>为盐度</w:t>
      </w:r>
    </w:p>
    <w:p w14:paraId="503CDAC4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7F92025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C05B648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8F7F529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2B31C2E">
      <w:pPr>
        <w:kinsoku w:val="0"/>
        <w:autoSpaceDE w:val="0"/>
        <w:autoSpaceDN w:val="0"/>
        <w:adjustRightInd w:val="0"/>
        <w:snapToGrid w:val="0"/>
        <w:spacing w:before="78" w:line="219" w:lineRule="auto"/>
        <w:ind w:left="6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1"/>
          <w:kern w:val="0"/>
          <w:sz w:val="28"/>
          <w:szCs w:val="28"/>
          <w:lang w:val="en-US" w:eastAsia="en-US" w:bidi="ar-SA"/>
        </w:rPr>
        <w:t>5.盐场选址的自然条件（补充）</w:t>
      </w:r>
    </w:p>
    <w:p w14:paraId="1F0FECD0">
      <w:pPr>
        <w:kinsoku w:val="0"/>
        <w:autoSpaceDE w:val="0"/>
        <w:autoSpaceDN w:val="0"/>
        <w:adjustRightInd w:val="0"/>
        <w:snapToGrid w:val="0"/>
        <w:spacing w:before="86" w:line="219" w:lineRule="auto"/>
        <w:ind w:left="4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lang w:val="en-US" w:eastAsia="en-US" w:bidi="ar-SA"/>
        </w:rPr>
        <w:t>(1)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地势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lang w:val="en-US" w:eastAsia="en-US" w:bidi="ar-SA"/>
        </w:rPr>
        <w:t>条件：地势平坦开阔，或位于山地的背风坡(雨天少)，有利于盐田布局和海盐晒制。</w:t>
      </w:r>
    </w:p>
    <w:p w14:paraId="23C752C7">
      <w:pPr>
        <w:kinsoku w:val="0"/>
        <w:autoSpaceDE w:val="0"/>
        <w:autoSpaceDN w:val="0"/>
        <w:adjustRightInd w:val="0"/>
        <w:snapToGrid w:val="0"/>
        <w:spacing w:before="91" w:line="219" w:lineRule="auto"/>
        <w:ind w:left="4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(2)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海滩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条件：泥质海滩，有利于盐产量提高。</w:t>
      </w:r>
    </w:p>
    <w:p w14:paraId="527A8713">
      <w:pPr>
        <w:kinsoku w:val="0"/>
        <w:autoSpaceDE w:val="0"/>
        <w:autoSpaceDN w:val="0"/>
        <w:adjustRightInd w:val="0"/>
        <w:snapToGrid w:val="0"/>
        <w:spacing w:before="87" w:line="219" w:lineRule="auto"/>
        <w:ind w:left="4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(3)</w:t>
      </w:r>
      <w:r>
        <w:rPr>
          <w:rFonts w:ascii="宋体" w:hAnsi="宋体" w:eastAsia="宋体" w:cs="宋体"/>
          <w:snapToGrid w:val="0"/>
          <w:color w:val="auto"/>
          <w:spacing w:val="-2"/>
          <w:kern w:val="0"/>
          <w:sz w:val="28"/>
          <w:szCs w:val="28"/>
          <w:u w:val="single" w:color="auto"/>
          <w:lang w:val="en-US" w:eastAsia="en-US" w:bidi="ar-SA"/>
        </w:rPr>
        <w:t>气候</w:t>
      </w:r>
      <w:r>
        <w:rPr>
          <w:rFonts w:ascii="宋体" w:hAnsi="宋体" w:eastAsia="宋体" w:cs="宋体"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条件：晴天多，降水少，蒸发旺盛，平均风速大，有利于海盐晒制。</w:t>
      </w:r>
    </w:p>
    <w:p w14:paraId="4A44E20A">
      <w:pPr>
        <w:kinsoku w:val="0"/>
        <w:autoSpaceDE w:val="0"/>
        <w:autoSpaceDN w:val="0"/>
        <w:adjustRightInd w:val="0"/>
        <w:snapToGrid w:val="0"/>
        <w:spacing w:before="120" w:line="242" w:lineRule="auto"/>
        <w:ind w:left="1" w:right="2170" w:firstLine="42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(4)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海水盐度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条件：附近无大河注入，海水盐度较高，有利于提高产量。</w:t>
      </w:r>
      <w:r>
        <w:rPr>
          <w:rFonts w:ascii="宋体" w:hAnsi="宋体" w:eastAsia="宋体" w:cs="宋体"/>
          <w:snapToGrid w:val="0"/>
          <w:color w:val="auto"/>
          <w:spacing w:val="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lang w:val="en-US" w:eastAsia="en-US" w:bidi="ar-SA"/>
        </w:rPr>
        <w:t>判断题</w:t>
      </w:r>
    </w:p>
    <w:p w14:paraId="7EEF527B">
      <w:pPr>
        <w:kinsoku w:val="0"/>
        <w:autoSpaceDE w:val="0"/>
        <w:autoSpaceDN w:val="0"/>
        <w:adjustRightInd w:val="0"/>
        <w:snapToGrid w:val="0"/>
        <w:spacing w:before="166" w:line="219" w:lineRule="auto"/>
        <w:ind w:left="19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5"/>
          <w:kern w:val="0"/>
          <w:sz w:val="28"/>
          <w:szCs w:val="28"/>
          <w:lang w:val="en-US" w:eastAsia="en-US" w:bidi="ar-SA"/>
        </w:rPr>
        <w:t>1．海水的温度主要取决于海洋热量的收支状况。</w:t>
      </w:r>
      <w:r>
        <w:rPr>
          <w:rFonts w:ascii="宋体" w:hAnsi="宋体" w:eastAsia="宋体" w:cs="宋体"/>
          <w:snapToGrid w:val="0"/>
          <w:color w:val="auto"/>
          <w:spacing w:val="-69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8"/>
          <w:szCs w:val="28"/>
          <w:lang w:val="en-US" w:eastAsia="en-US" w:bidi="ar-SA"/>
        </w:rPr>
        <w:t>(√</w:t>
      </w:r>
      <w:r>
        <w:rPr>
          <w:rFonts w:ascii="宋体" w:hAnsi="宋体" w:eastAsia="宋体" w:cs="宋体"/>
          <w:snapToGrid w:val="0"/>
          <w:color w:val="auto"/>
          <w:spacing w:val="-6"/>
          <w:kern w:val="0"/>
          <w:sz w:val="28"/>
          <w:szCs w:val="28"/>
          <w:lang w:val="en-US" w:eastAsia="en-US" w:bidi="ar-SA"/>
        </w:rPr>
        <w:t xml:space="preserve"> )</w:t>
      </w:r>
    </w:p>
    <w:p w14:paraId="0B7D67EC">
      <w:pPr>
        <w:kinsoku w:val="0"/>
        <w:autoSpaceDE w:val="0"/>
        <w:autoSpaceDN w:val="0"/>
        <w:adjustRightInd w:val="0"/>
        <w:snapToGrid w:val="0"/>
        <w:spacing w:before="116" w:line="218" w:lineRule="auto"/>
        <w:ind w:left="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2．海水温度随深度增加而递减，1 000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米以下温度下降幅度很大。</w:t>
      </w:r>
      <w:r>
        <w:rPr>
          <w:rFonts w:ascii="宋体" w:hAnsi="宋体" w:eastAsia="宋体" w:cs="宋体"/>
          <w:snapToGrid w:val="0"/>
          <w:color w:val="auto"/>
          <w:spacing w:val="-69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2"/>
          <w:kern w:val="0"/>
          <w:sz w:val="28"/>
          <w:szCs w:val="28"/>
          <w:lang w:val="en-US" w:eastAsia="en-US" w:bidi="ar-SA"/>
        </w:rPr>
        <w:t>( ×)</w:t>
      </w:r>
    </w:p>
    <w:p w14:paraId="122015A6">
      <w:pPr>
        <w:kinsoku w:val="0"/>
        <w:autoSpaceDE w:val="0"/>
        <w:autoSpaceDN w:val="0"/>
        <w:adjustRightInd w:val="0"/>
        <w:snapToGrid w:val="0"/>
        <w:spacing w:before="118" w:line="219" w:lineRule="auto"/>
        <w:ind w:left="6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3．赤道地区终年高温，蒸发旺盛，海水盐度最高。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( ×</w:t>
      </w:r>
      <w:r>
        <w:rPr>
          <w:rFonts w:ascii="宋体" w:hAnsi="宋体" w:eastAsia="宋体" w:cs="宋体"/>
          <w:snapToGrid w:val="0"/>
          <w:color w:val="auto"/>
          <w:spacing w:val="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)</w:t>
      </w:r>
    </w:p>
    <w:p w14:paraId="716D3EE5">
      <w:pPr>
        <w:kinsoku w:val="0"/>
        <w:autoSpaceDE w:val="0"/>
        <w:autoSpaceDN w:val="0"/>
        <w:adjustRightInd w:val="0"/>
        <w:snapToGrid w:val="0"/>
        <w:spacing w:before="114" w:line="219" w:lineRule="auto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5"/>
          <w:kern w:val="0"/>
          <w:sz w:val="28"/>
          <w:szCs w:val="28"/>
          <w:lang w:val="en-US" w:eastAsia="en-US" w:bidi="ar-SA"/>
        </w:rPr>
        <w:t>4．表层海水密度随纬度升高而减小。</w:t>
      </w:r>
      <w:r>
        <w:rPr>
          <w:rFonts w:ascii="宋体" w:hAnsi="宋体" w:eastAsia="宋体" w:cs="宋体"/>
          <w:snapToGrid w:val="0"/>
          <w:color w:val="auto"/>
          <w:spacing w:val="-5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8"/>
          <w:szCs w:val="28"/>
          <w:lang w:val="en-US" w:eastAsia="en-US" w:bidi="ar-SA"/>
        </w:rPr>
        <w:t>(</w:t>
      </w:r>
      <w:r>
        <w:rPr>
          <w:rFonts w:ascii="宋体" w:hAnsi="宋体" w:eastAsia="宋体" w:cs="宋体"/>
          <w:snapToGrid w:val="0"/>
          <w:color w:val="auto"/>
          <w:spacing w:val="2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8"/>
          <w:szCs w:val="28"/>
          <w:lang w:val="en-US" w:eastAsia="en-US" w:bidi="ar-SA"/>
        </w:rPr>
        <w:t>× )</w:t>
      </w:r>
    </w:p>
    <w:p w14:paraId="36B7624E">
      <w:pPr>
        <w:kinsoku w:val="0"/>
        <w:autoSpaceDE w:val="0"/>
        <w:autoSpaceDN w:val="0"/>
        <w:adjustRightInd w:val="0"/>
        <w:snapToGrid w:val="0"/>
        <w:spacing w:before="116" w:line="219" w:lineRule="auto"/>
        <w:ind w:left="6"/>
        <w:jc w:val="left"/>
        <w:textAlignment w:val="baseline"/>
        <w:rPr>
          <w:rFonts w:hint="eastAsia"/>
          <w:color w:val="auto"/>
          <w:sz w:val="36"/>
          <w:szCs w:val="36"/>
          <w:lang w:val="en-US" w:eastAsia="zh-CN"/>
        </w:rPr>
      </w:pPr>
      <w:r>
        <w:rPr>
          <w:rFonts w:ascii="宋体" w:hAnsi="宋体" w:eastAsia="宋体" w:cs="宋体"/>
          <w:snapToGrid w:val="0"/>
          <w:color w:val="auto"/>
          <w:spacing w:val="-5"/>
          <w:kern w:val="0"/>
          <w:sz w:val="28"/>
          <w:szCs w:val="28"/>
          <w:lang w:val="en-US" w:eastAsia="en-US" w:bidi="ar-SA"/>
        </w:rPr>
        <w:t>5．海水盐度随深度的增加而增加。</w:t>
      </w:r>
      <w:r>
        <w:rPr>
          <w:rFonts w:ascii="宋体" w:hAnsi="宋体" w:eastAsia="宋体" w:cs="宋体"/>
          <w:snapToGrid w:val="0"/>
          <w:color w:val="auto"/>
          <w:spacing w:val="-6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8"/>
          <w:szCs w:val="28"/>
          <w:lang w:val="en-US" w:eastAsia="en-US" w:bidi="ar-SA"/>
        </w:rPr>
        <w:t>(</w:t>
      </w:r>
      <w:r>
        <w:rPr>
          <w:rFonts w:ascii="宋体" w:hAnsi="宋体" w:eastAsia="宋体" w:cs="宋体"/>
          <w:snapToGrid w:val="0"/>
          <w:color w:val="auto"/>
          <w:spacing w:val="22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8"/>
          <w:szCs w:val="28"/>
          <w:lang w:val="en-US" w:eastAsia="en-US" w:bidi="ar-SA"/>
        </w:rPr>
        <w:t>× )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DBE0DD6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9297DD7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6C23ED"/>
    <w:rsid w:val="42F15C7B"/>
    <w:rsid w:val="44227892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044BE8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515</Words>
  <Characters>535</Characters>
  <Lines>0</Lines>
  <Paragraphs>0</Paragraphs>
  <TotalTime>0</TotalTime>
  <ScaleCrop>false</ScaleCrop>
  <LinksUpToDate>false</LinksUpToDate>
  <CharactersWithSpaces>565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06410EFAE6F04847A5E40239627197FE_13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