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50773">
      <w:pPr>
        <w:jc w:val="both"/>
        <w:rPr>
          <w:rFonts w:hint="default"/>
          <w:sz w:val="32"/>
          <w:szCs w:val="32"/>
          <w:lang w:val="en-US" w:eastAsia="zh-CN"/>
        </w:rPr>
      </w:pPr>
      <w:bookmarkStart w:id="0" w:name="_GoBack"/>
      <w:r>
        <w:rPr>
          <w:rFonts w:hint="eastAsia"/>
          <w:sz w:val="32"/>
          <w:szCs w:val="32"/>
          <w:lang w:val="en-US" w:eastAsia="zh-CN"/>
        </w:rPr>
        <w:t>地理预习卡（十五）区域发展对交通运输布局的影响1.2</w:t>
      </w:r>
    </w:p>
    <w:bookmarkEnd w:id="0"/>
    <w:p w14:paraId="1088B999">
      <w:pPr>
        <w:pStyle w:val="2"/>
        <w:spacing w:line="218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、资金与交通运输布局</w:t>
      </w:r>
    </w:p>
    <w:p w14:paraId="5D610826">
      <w:pPr>
        <w:pStyle w:val="2"/>
        <w:spacing w:before="87" w:line="219" w:lineRule="auto"/>
        <w:ind w:left="4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1．资金对交通运输布局的直接影响</w:t>
      </w:r>
    </w:p>
    <w:p w14:paraId="56E6D6C6">
      <w:pPr>
        <w:pStyle w:val="2"/>
        <w:spacing w:before="90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(1)区域不同发展阶段交通建设的资金来源及交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通布局</w:t>
      </w:r>
    </w:p>
    <w:p w14:paraId="0FBBA03B">
      <w:pPr>
        <w:spacing w:line="53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8050" w:type="dxa"/>
        <w:tblInd w:w="1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69"/>
        <w:gridCol w:w="3373"/>
        <w:gridCol w:w="2808"/>
      </w:tblGrid>
      <w:tr w14:paraId="0ECB6E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</w:trPr>
        <w:tc>
          <w:tcPr>
            <w:tcW w:w="1869" w:type="dxa"/>
            <w:vAlign w:val="top"/>
          </w:tcPr>
          <w:p w14:paraId="651BFD14">
            <w:pPr>
              <w:pStyle w:val="8"/>
              <w:spacing w:before="41" w:line="220" w:lineRule="auto"/>
              <w:ind w:left="46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发展阶段</w:t>
            </w:r>
          </w:p>
        </w:tc>
        <w:tc>
          <w:tcPr>
            <w:tcW w:w="3373" w:type="dxa"/>
            <w:vAlign w:val="top"/>
          </w:tcPr>
          <w:p w14:paraId="27A4DED7">
            <w:pPr>
              <w:pStyle w:val="8"/>
              <w:spacing w:before="41" w:line="219" w:lineRule="auto"/>
              <w:ind w:left="122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5"/>
                <w:sz w:val="24"/>
                <w:szCs w:val="24"/>
              </w:rPr>
              <w:t>资金来源</w:t>
            </w:r>
          </w:p>
        </w:tc>
        <w:tc>
          <w:tcPr>
            <w:tcW w:w="2808" w:type="dxa"/>
            <w:vAlign w:val="top"/>
          </w:tcPr>
          <w:p w14:paraId="7103244C">
            <w:pPr>
              <w:pStyle w:val="8"/>
              <w:spacing w:before="40" w:line="219" w:lineRule="auto"/>
              <w:ind w:left="934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交通布局</w:t>
            </w:r>
          </w:p>
        </w:tc>
      </w:tr>
      <w:tr w14:paraId="720711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1869" w:type="dxa"/>
            <w:vAlign w:val="top"/>
          </w:tcPr>
          <w:p w14:paraId="54A5B528">
            <w:pPr>
              <w:pStyle w:val="8"/>
              <w:spacing w:before="223" w:line="220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工业化初期</w:t>
            </w:r>
          </w:p>
        </w:tc>
        <w:tc>
          <w:tcPr>
            <w:tcW w:w="3373" w:type="dxa"/>
            <w:vAlign w:val="top"/>
          </w:tcPr>
          <w:p w14:paraId="69F5D05F">
            <w:pPr>
              <w:pStyle w:val="8"/>
              <w:spacing w:before="35" w:line="271" w:lineRule="auto"/>
              <w:ind w:left="118" w:right="142" w:hanging="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政府一般无力全面、快速解决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交通运输问题，需要借助外力</w:t>
            </w:r>
          </w:p>
        </w:tc>
        <w:tc>
          <w:tcPr>
            <w:tcW w:w="2808" w:type="dxa"/>
            <w:vAlign w:val="top"/>
          </w:tcPr>
          <w:p w14:paraId="010EFE6B">
            <w:pPr>
              <w:pStyle w:val="8"/>
              <w:spacing w:before="223" w:line="220" w:lineRule="auto"/>
              <w:ind w:left="11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建设急需的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6"/>
                <w:sz w:val="24"/>
                <w:szCs w:val="24"/>
              </w:rPr>
              <w:t>、站点</w:t>
            </w:r>
          </w:p>
        </w:tc>
      </w:tr>
      <w:tr w14:paraId="2871A5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869" w:type="dxa"/>
            <w:vAlign w:val="top"/>
          </w:tcPr>
          <w:p w14:paraId="0452B8A7">
            <w:pPr>
              <w:pStyle w:val="8"/>
              <w:spacing w:before="40" w:line="271" w:lineRule="auto"/>
              <w:ind w:left="821" w:right="211" w:hanging="59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发展至一定水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平</w:t>
            </w:r>
          </w:p>
        </w:tc>
        <w:tc>
          <w:tcPr>
            <w:tcW w:w="3373" w:type="dxa"/>
            <w:vAlign w:val="top"/>
          </w:tcPr>
          <w:p w14:paraId="7B6053BA">
            <w:pPr>
              <w:pStyle w:val="8"/>
              <w:spacing w:before="223" w:line="219" w:lineRule="auto"/>
              <w:ind w:left="61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政府拥有足够的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808" w:type="dxa"/>
            <w:vAlign w:val="top"/>
          </w:tcPr>
          <w:p w14:paraId="7AACC4AD">
            <w:pPr>
              <w:pStyle w:val="8"/>
              <w:spacing w:before="224" w:line="219" w:lineRule="auto"/>
              <w:ind w:left="20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全面提高交通运输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</w:tbl>
    <w:p w14:paraId="1E7B107E">
      <w:pPr>
        <w:pStyle w:val="2"/>
        <w:spacing w:before="35" w:line="219" w:lineRule="auto"/>
        <w:ind w:left="65"/>
        <w:rPr>
          <w:rFonts w:hint="eastAsia" w:ascii="宋体" w:hAnsi="宋体" w:eastAsia="宋体" w:cs="宋体"/>
          <w:spacing w:val="-3"/>
          <w:sz w:val="24"/>
          <w:szCs w:val="24"/>
        </w:rPr>
      </w:pPr>
    </w:p>
    <w:p w14:paraId="482CD08D">
      <w:pPr>
        <w:pStyle w:val="2"/>
        <w:spacing w:before="35" w:line="219" w:lineRule="auto"/>
        <w:ind w:left="65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3"/>
          <w:sz w:val="24"/>
          <w:szCs w:val="24"/>
        </w:rPr>
        <w:t>(2)不同地区交通线、站点密度及质量的差异</w:t>
      </w:r>
    </w:p>
    <w:tbl>
      <w:tblPr>
        <w:tblStyle w:val="9"/>
        <w:tblW w:w="6903" w:type="dxa"/>
        <w:tblInd w:w="71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0"/>
        <w:gridCol w:w="2251"/>
        <w:gridCol w:w="2852"/>
      </w:tblGrid>
      <w:tr w14:paraId="5AA164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800" w:type="dxa"/>
            <w:vAlign w:val="top"/>
          </w:tcPr>
          <w:p w14:paraId="7D16A637">
            <w:pPr>
              <w:pStyle w:val="8"/>
              <w:spacing w:before="79" w:line="220" w:lineRule="auto"/>
              <w:ind w:left="42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经济发展</w:t>
            </w:r>
          </w:p>
        </w:tc>
        <w:tc>
          <w:tcPr>
            <w:tcW w:w="2251" w:type="dxa"/>
            <w:vAlign w:val="top"/>
          </w:tcPr>
          <w:p w14:paraId="15D8B90D">
            <w:pPr>
              <w:pStyle w:val="8"/>
              <w:spacing w:before="79" w:line="220" w:lineRule="auto"/>
              <w:ind w:left="17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交通线、站点密度</w:t>
            </w:r>
          </w:p>
        </w:tc>
        <w:tc>
          <w:tcPr>
            <w:tcW w:w="2852" w:type="dxa"/>
            <w:vAlign w:val="top"/>
          </w:tcPr>
          <w:p w14:paraId="7CF51967">
            <w:pPr>
              <w:pStyle w:val="8"/>
              <w:spacing w:before="79" w:line="220" w:lineRule="auto"/>
              <w:ind w:left="47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交通线、站点质量</w:t>
            </w:r>
          </w:p>
        </w:tc>
      </w:tr>
      <w:tr w14:paraId="7D8C6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800" w:type="dxa"/>
            <w:vAlign w:val="top"/>
          </w:tcPr>
          <w:p w14:paraId="6F4CB7AF">
            <w:pPr>
              <w:pStyle w:val="8"/>
              <w:spacing w:before="77" w:line="220" w:lineRule="auto"/>
              <w:ind w:left="1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经济落后地区</w:t>
            </w:r>
          </w:p>
        </w:tc>
        <w:tc>
          <w:tcPr>
            <w:tcW w:w="2251" w:type="dxa"/>
            <w:vAlign w:val="top"/>
          </w:tcPr>
          <w:p w14:paraId="732CC1CD">
            <w:pPr>
              <w:pStyle w:val="8"/>
              <w:spacing w:before="77" w:line="220" w:lineRule="auto"/>
              <w:ind w:left="8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852" w:type="dxa"/>
            <w:vAlign w:val="top"/>
          </w:tcPr>
          <w:p w14:paraId="42B4D698">
            <w:pPr>
              <w:pStyle w:val="8"/>
              <w:spacing w:before="76" w:line="221" w:lineRule="auto"/>
              <w:ind w:left="119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  <w:tr w14:paraId="0365E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</w:trPr>
        <w:tc>
          <w:tcPr>
            <w:tcW w:w="1800" w:type="dxa"/>
            <w:vAlign w:val="top"/>
          </w:tcPr>
          <w:p w14:paraId="74B43AF6">
            <w:pPr>
              <w:pStyle w:val="8"/>
              <w:spacing w:before="88" w:line="220" w:lineRule="auto"/>
              <w:ind w:left="1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经济发达地区</w:t>
            </w:r>
          </w:p>
        </w:tc>
        <w:tc>
          <w:tcPr>
            <w:tcW w:w="2251" w:type="dxa"/>
            <w:vAlign w:val="top"/>
          </w:tcPr>
          <w:p w14:paraId="1ECB7565">
            <w:pPr>
              <w:pStyle w:val="8"/>
              <w:spacing w:before="89" w:line="219" w:lineRule="auto"/>
              <w:ind w:left="89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  <w:tc>
          <w:tcPr>
            <w:tcW w:w="2852" w:type="dxa"/>
            <w:vAlign w:val="top"/>
          </w:tcPr>
          <w:p w14:paraId="662C9B25">
            <w:pPr>
              <w:pStyle w:val="8"/>
              <w:spacing w:before="89" w:line="219" w:lineRule="auto"/>
              <w:ind w:left="119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</w:tbl>
    <w:p w14:paraId="593C3863">
      <w:pPr>
        <w:pStyle w:val="2"/>
        <w:spacing w:before="37" w:line="219" w:lineRule="auto"/>
        <w:ind w:left="26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2608E146">
      <w:pPr>
        <w:pStyle w:val="2"/>
        <w:spacing w:before="37" w:line="219" w:lineRule="auto"/>
        <w:ind w:left="26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2．资金对交通运输布局的间接影响</w:t>
      </w:r>
    </w:p>
    <w:p w14:paraId="1BF5A414">
      <w:pPr>
        <w:rPr>
          <w:rFonts w:hint="eastAsia"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4934585" cy="1612900"/>
            <wp:effectExtent l="0" t="0" r="18415" b="635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161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53845B9"/>
    <w:rsid w:val="09B04FD4"/>
    <w:rsid w:val="0DCB60E5"/>
    <w:rsid w:val="0F8057FD"/>
    <w:rsid w:val="1279052F"/>
    <w:rsid w:val="15244857"/>
    <w:rsid w:val="16017FFE"/>
    <w:rsid w:val="17546D19"/>
    <w:rsid w:val="1BE00411"/>
    <w:rsid w:val="22B93FDB"/>
    <w:rsid w:val="248E7F46"/>
    <w:rsid w:val="2CA174A1"/>
    <w:rsid w:val="2F096C0A"/>
    <w:rsid w:val="342D12A3"/>
    <w:rsid w:val="34EC7B59"/>
    <w:rsid w:val="35D43AAB"/>
    <w:rsid w:val="3D4B64A8"/>
    <w:rsid w:val="442A3D56"/>
    <w:rsid w:val="4A083CD4"/>
    <w:rsid w:val="4AB34F27"/>
    <w:rsid w:val="4B8D7E43"/>
    <w:rsid w:val="53220418"/>
    <w:rsid w:val="586D5544"/>
    <w:rsid w:val="592C26C0"/>
    <w:rsid w:val="5B070568"/>
    <w:rsid w:val="5B56564E"/>
    <w:rsid w:val="73C22921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219</Characters>
  <Lines>0</Lines>
  <Paragraphs>0</Paragraphs>
  <TotalTime>0</TotalTime>
  <ScaleCrop>false</ScaleCrop>
  <LinksUpToDate>false</LinksUpToDate>
  <CharactersWithSpaces>263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