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03B5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地理预习卡（十五）地貌1.1</w:t>
      </w:r>
    </w:p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</w:p>
    <w:p w14:paraId="5952206B">
      <w:pPr>
        <w:kinsoku w:val="0"/>
        <w:autoSpaceDE w:val="0"/>
        <w:autoSpaceDN w:val="0"/>
        <w:adjustRightInd w:val="0"/>
        <w:snapToGrid w:val="0"/>
        <w:spacing w:before="58" w:line="219" w:lineRule="auto"/>
        <w:ind w:left="80"/>
        <w:jc w:val="left"/>
        <w:textAlignment w:val="baseline"/>
        <w:outlineLvl w:val="1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4"/>
          <w:szCs w:val="24"/>
          <w:lang w:val="en-US" w:eastAsia="en-US" w:bidi="ar-SA"/>
        </w:rPr>
        <w:t>一、喀斯特地貌</w:t>
      </w:r>
    </w:p>
    <w:p w14:paraId="4B0CBB3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1．概念：组成地壳的岩石有一部分是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岩石，如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等。在适当条件下，这类岩石的物质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并被带走，或重新沉淀，从而在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形成形态各异的地貌，统称为</w:t>
      </w:r>
    </w:p>
    <w:p w14:paraId="08622350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FB6DC55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2．分布：我国的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等地喀斯特地貌最为典型，分布最为广泛。</w:t>
      </w:r>
    </w:p>
    <w:p w14:paraId="08367F47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3．喀斯特地貌的类型</w:t>
      </w:r>
    </w:p>
    <w:p w14:paraId="52ACABD9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喀斯特地貌分为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喀斯特地貌和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喀斯特地貌。地表喀斯特地貌主要有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</w:t>
      </w:r>
    </w:p>
    <w:p w14:paraId="746724B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等；地下喀斯特地貌以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为主。</w:t>
      </w:r>
    </w:p>
    <w:p w14:paraId="20408565">
      <w:pPr>
        <w:kinsoku w:val="0"/>
        <w:autoSpaceDE w:val="0"/>
        <w:autoSpaceDN w:val="0"/>
        <w:adjustRightInd w:val="0"/>
        <w:snapToGrid w:val="0"/>
        <w:spacing w:before="58" w:line="219" w:lineRule="auto"/>
        <w:ind w:left="4"/>
        <w:jc w:val="left"/>
        <w:textAlignment w:val="baseline"/>
        <w:outlineLvl w:val="1"/>
        <w:rPr>
          <w:rFonts w:ascii="宋体" w:hAnsi="宋体" w:eastAsia="宋体" w:cs="宋体"/>
          <w:snapToGrid w:val="0"/>
          <w:color w:val="auto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4"/>
          <w:szCs w:val="24"/>
          <w:lang w:val="en-US" w:eastAsia="en-US" w:bidi="ar-SA"/>
        </w:rPr>
        <w:t>二、河流地貌</w:t>
      </w:r>
    </w:p>
    <w:p w14:paraId="1250B35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1．河谷地貌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(1)位置：河流流经的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012EDDC2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(2)成因：水流不断侵蚀河谷岩石，使河谷两岸岩石崩解，形成“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”形河谷。</w:t>
      </w:r>
    </w:p>
    <w:p w14:paraId="6F9F06E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(3)形态特点：“V”形河谷深度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，岸壁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，谷底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，河床底部起伏不平，常见巨大石块和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6CD579D4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2．冲积平原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(1)位置：河流流经的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50EE337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(2)成因：冲积平原是由河流携带的泥沙大量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而成的。</w:t>
      </w:r>
    </w:p>
    <w:p w14:paraId="5EFA8A4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(3)形态特点：河谷呈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的槽形；山前部分坡度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，沉积物颗粒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；主体部分坡度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，沉积物颗粒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，湖沼较多；接近河口部分，坡度很缓，沉积物颗粒很细。</w:t>
      </w:r>
    </w:p>
    <w:p w14:paraId="2D7FA84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3．河曲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(1)位置：地势平缓地区。</w:t>
      </w:r>
    </w:p>
    <w:p w14:paraId="6CC30EDB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(2)形态特点：河道呈“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”形。洪水泛滥时，河水可能冲断河曲的颈部，使弯曲部分与河道分离，形成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31A0444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4．三角洲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(1)位置：河流入海或入湖处的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段。</w:t>
      </w:r>
    </w:p>
    <w:p w14:paraId="6C3CAFF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(2)成因：泥沙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形成。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(3)形态特点：形态多种多样，平面形态近似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；三角洲和冲积平原地势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；组成物质颗粒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，由河口向海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1144C818">
      <w:pPr>
        <w:kinsoku w:val="0"/>
        <w:autoSpaceDE w:val="0"/>
        <w:autoSpaceDN w:val="0"/>
        <w:adjustRightInd w:val="0"/>
        <w:snapToGrid w:val="0"/>
        <w:spacing w:before="89" w:line="253" w:lineRule="auto"/>
        <w:jc w:val="left"/>
        <w:textAlignment w:val="baseline"/>
        <w:rPr>
          <w:rFonts w:hint="eastAsia" w:eastAsia="宋体"/>
          <w:color w:val="auto"/>
          <w:sz w:val="36"/>
          <w:szCs w:val="36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4A2274"/>
    <w:rsid w:val="07A6619A"/>
    <w:rsid w:val="07CE28B2"/>
    <w:rsid w:val="0A475469"/>
    <w:rsid w:val="0DBE0DD6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921668A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525</Characters>
  <Lines>0</Lines>
  <Paragraphs>0</Paragraphs>
  <TotalTime>0</TotalTime>
  <ScaleCrop>false</ScaleCrop>
  <LinksUpToDate>false</LinksUpToDate>
  <CharactersWithSpaces>726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07CA5F616F814D7FADD901B57011AA6D_13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