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地理预习卡（十五）资源跨区域调配1.2</w:t>
      </w:r>
    </w:p>
    <w:p w14:paraId="483A3418">
      <w:pPr>
        <w:pStyle w:val="3"/>
        <w:tabs>
          <w:tab w:val="left" w:pos="4111"/>
        </w:tabs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1.南水北调</w:t>
      </w:r>
    </w:p>
    <w:tbl>
      <w:tblPr>
        <w:tblStyle w:val="7"/>
        <w:tblW w:w="84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7852"/>
      </w:tblGrid>
      <w:tr w14:paraId="0195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709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实施原因</w:t>
            </w:r>
          </w:p>
        </w:tc>
        <w:tc>
          <w:tcPr>
            <w:tcW w:w="7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F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和西北普遍缺水，限制了当地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和人民生活水平的提高</w:t>
            </w:r>
          </w:p>
        </w:tc>
      </w:tr>
      <w:tr w14:paraId="7524D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22D7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南方水资源丰富</w:t>
            </w:r>
          </w:p>
        </w:tc>
      </w:tr>
      <w:tr w14:paraId="42264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B2D8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50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南北方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配合不合理，南方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，北方水少地多。为解决北方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</w:t>
            </w:r>
          </w:p>
          <w:p w14:paraId="60417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的问题，实施了南水北调工程</w:t>
            </w:r>
          </w:p>
        </w:tc>
      </w:tr>
      <w:tr w14:paraId="3A9DC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</w:t>
            </w:r>
          </w:p>
        </w:tc>
        <w:tc>
          <w:tcPr>
            <w:tcW w:w="7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F2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东线：自长江下游江苏扬州江都水利枢纽引水，利用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及与其平行的河道逐级提水北送，向黄淮海平原东部地区、胶东地区和京津冀地区供水</w:t>
            </w:r>
          </w:p>
        </w:tc>
      </w:tr>
      <w:tr w14:paraId="386E9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22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6D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中线：从长江三峡水库引水，出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水库，沿伏牛山、太行山东麓送水到北京、天津</w:t>
            </w:r>
          </w:p>
        </w:tc>
      </w:tr>
      <w:tr w14:paraId="3EBCC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DF8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8D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西线：长江上游通天河、支流雅砻江和大渡河上游筑坝建库，引水入黄河上游，供水给西北地区和华北地区</w:t>
            </w:r>
          </w:p>
        </w:tc>
      </w:tr>
    </w:tbl>
    <w:p w14:paraId="39953780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hint="default" w:ascii="Arial" w:hAnsi="Arial" w:eastAsia="黑体" w:cs="Arial"/>
          <w:sz w:val="24"/>
          <w:lang w:val="en-US" w:eastAsia="zh-CN"/>
        </w:rPr>
        <w:t>.南水北调对区域发展的影响</w:t>
      </w:r>
    </w:p>
    <w:p w14:paraId="449AA274">
      <w:pPr>
        <w:pStyle w:val="3"/>
        <w:tabs>
          <w:tab w:val="left" w:pos="4111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(1)有利影响</w:t>
      </w:r>
    </w:p>
    <w:p w14:paraId="6F0D5473">
      <w:pPr>
        <w:pStyle w:val="3"/>
        <w:tabs>
          <w:tab w:val="left" w:pos="4111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①社会效益：缓解北方地区的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不足；增加城市生活用水、工业用水，促进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；缓解城乡争水、地区争水、工农业争水的矛盾，有利于社会的安定；东线工程为京杭运河南段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提供了水源。</w:t>
      </w:r>
    </w:p>
    <w:p w14:paraId="2EC640C6">
      <w:pPr>
        <w:pStyle w:val="3"/>
        <w:tabs>
          <w:tab w:val="left" w:pos="4111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②经济效益：为北方经济发展提供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；提高了水资源配置效率，促进经济结构调整。</w:t>
      </w:r>
    </w:p>
    <w:p w14:paraId="68F213BE">
      <w:pPr>
        <w:pStyle w:val="3"/>
        <w:tabs>
          <w:tab w:val="left" w:pos="4111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③生态效益：有利于回补地下水，缓解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的趋势和地下漏斗面积进一步扩大；改善因缺水造成的生态环境恶化；有利于保护湿地和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；增加调入区城市生活用水和工业用水，美化环境，改善城乡居民卫生条件。</w:t>
      </w:r>
    </w:p>
    <w:p w14:paraId="7DE30116">
      <w:pPr>
        <w:pStyle w:val="3"/>
        <w:tabs>
          <w:tab w:val="left" w:pos="4111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(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)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利影响</w:t>
      </w:r>
    </w:p>
    <w:p w14:paraId="24D13160">
      <w:pPr>
        <w:pStyle w:val="3"/>
        <w:tabs>
          <w:tab w:val="left" w:pos="4111"/>
        </w:tabs>
        <w:spacing w:line="360" w:lineRule="auto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default" w:ascii="Arial" w:hAnsi="Arial" w:eastAsia="黑体" w:cs="Arial"/>
          <w:sz w:val="24"/>
          <w:lang w:val="en-US" w:eastAsia="zh-CN"/>
        </w:rPr>
        <w:t>①</w:t>
      </w:r>
      <w:r>
        <w:rPr>
          <w:rFonts w:hint="default" w:asciiTheme="minorEastAsia" w:hAnsiTheme="minorEastAsia" w:eastAsiaTheme="minorEastAsia" w:cstheme="minorEastAsia"/>
          <w:sz w:val="24"/>
          <w:lang w:val="en-US" w:eastAsia="zh-CN"/>
        </w:rPr>
        <w:t>造成长江下游海水上溯，影响水质；长江水量减少，淤积加重，淤塞航道。</w:t>
      </w:r>
    </w:p>
    <w:p w14:paraId="42B1FD83">
      <w:pPr>
        <w:pStyle w:val="3"/>
        <w:tabs>
          <w:tab w:val="left" w:pos="4111"/>
        </w:tabs>
        <w:spacing w:line="360" w:lineRule="auto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lang w:val="en-US" w:eastAsia="zh-CN"/>
        </w:rPr>
        <w:t>②导致北方灌区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asciiTheme="minorEastAsia" w:hAnsiTheme="minorEastAsia" w:eastAsiaTheme="minorEastAsia" w:cstheme="minorEastAsia"/>
          <w:sz w:val="24"/>
          <w:lang w:val="en-US" w:eastAsia="zh-CN"/>
        </w:rPr>
        <w:t>等。</w:t>
      </w:r>
    </w:p>
    <w:p w14:paraId="7F47A6AF">
      <w:pPr>
        <w:pStyle w:val="3"/>
        <w:tabs>
          <w:tab w:val="left" w:pos="4111"/>
        </w:tabs>
        <w:spacing w:line="360" w:lineRule="auto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lang w:val="en-US" w:eastAsia="zh-CN"/>
        </w:rPr>
        <w:t>③耗资大，移民多，成本高；上游地区工程建设对脆弱的生态环境造成破坏。</w:t>
      </w:r>
    </w:p>
    <w:p w14:paraId="7CBFF8ED">
      <w:pPr>
        <w:pStyle w:val="3"/>
        <w:tabs>
          <w:tab w:val="left" w:pos="4111"/>
        </w:tabs>
        <w:spacing w:line="360" w:lineRule="auto"/>
        <w:rPr>
          <w:rFonts w:hint="default" w:asciiTheme="minorEastAsia" w:hAnsiTheme="minorEastAsia" w:cstheme="minorEastAsia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【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思考</w:t>
      </w:r>
      <w:r>
        <w:rPr>
          <w:rFonts w:hint="eastAsia" w:ascii="Arial" w:hAnsi="Arial" w:eastAsia="黑体" w:cs="Arial"/>
          <w:sz w:val="24"/>
          <w:lang w:val="en-US" w:eastAsia="zh-CN"/>
        </w:rPr>
        <w:t>】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水资源跨区域调配的线路选择需要考虑哪些因素呢？</w:t>
      </w:r>
    </w:p>
    <w:p w14:paraId="22438184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</w:t>
      </w:r>
    </w:p>
    <w:p w14:paraId="07610222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097B78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0D3B94"/>
    <w:rsid w:val="1B1345A2"/>
    <w:rsid w:val="1B5D7B12"/>
    <w:rsid w:val="1B781C36"/>
    <w:rsid w:val="1BCD06E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6A66430"/>
    <w:rsid w:val="376A0E5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413E755D"/>
    <w:rsid w:val="41CA0DF1"/>
    <w:rsid w:val="41CE2AB9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0419F4"/>
    <w:rsid w:val="6A6257BB"/>
    <w:rsid w:val="6D266F73"/>
    <w:rsid w:val="6D9C00D3"/>
    <w:rsid w:val="6E646880"/>
    <w:rsid w:val="6E8D370A"/>
    <w:rsid w:val="6EAB5982"/>
    <w:rsid w:val="6F947336"/>
    <w:rsid w:val="6FBE656C"/>
    <w:rsid w:val="703D0422"/>
    <w:rsid w:val="70C20D61"/>
    <w:rsid w:val="71082A99"/>
    <w:rsid w:val="712224EE"/>
    <w:rsid w:val="716D27FA"/>
    <w:rsid w:val="71AD37BF"/>
    <w:rsid w:val="728E3FB1"/>
    <w:rsid w:val="72E80FA2"/>
    <w:rsid w:val="73216213"/>
    <w:rsid w:val="73FA1484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756D6F"/>
    <w:rsid w:val="79DD23F0"/>
    <w:rsid w:val="7B1A3BF3"/>
    <w:rsid w:val="7DA925D1"/>
    <w:rsid w:val="7DB85E6C"/>
    <w:rsid w:val="7E807F12"/>
    <w:rsid w:val="7F2A7DBA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699</Words>
  <Characters>707</Characters>
  <Lines>0</Lines>
  <Paragraphs>0</Paragraphs>
  <TotalTime>1</TotalTime>
  <ScaleCrop>false</ScaleCrop>
  <LinksUpToDate>false</LinksUpToDate>
  <CharactersWithSpaces>707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