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B50773">
      <w:pPr>
        <w:jc w:val="both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地理预习卡（十八</w:t>
      </w:r>
      <w:bookmarkStart w:id="0" w:name="_GoBack"/>
      <w:bookmarkEnd w:id="0"/>
      <w:r>
        <w:rPr>
          <w:rFonts w:hint="eastAsia"/>
          <w:sz w:val="36"/>
          <w:szCs w:val="36"/>
          <w:lang w:val="en-US" w:eastAsia="zh-CN"/>
        </w:rPr>
        <w:t>）走向人地协调——可持续发展</w:t>
      </w:r>
    </w:p>
    <w:p w14:paraId="4D028086">
      <w:pPr>
        <w:pStyle w:val="2"/>
        <w:spacing w:before="192" w:line="219" w:lineRule="auto"/>
        <w:ind w:left="27"/>
      </w:pPr>
      <w:r>
        <w:rPr>
          <w:spacing w:val="-2"/>
        </w:rPr>
        <w:t>一、可持续发展的内涵</w:t>
      </w:r>
    </w:p>
    <w:p w14:paraId="1252956F">
      <w:pPr>
        <w:pStyle w:val="2"/>
        <w:spacing w:before="89" w:line="219" w:lineRule="auto"/>
        <w:ind w:left="41"/>
      </w:pPr>
      <w:r>
        <w:rPr>
          <w:spacing w:val="-1"/>
        </w:rPr>
        <w:t>1．概念：既满足当代人的需求，而又不危及后代人满足其需求能力的发展。</w:t>
      </w:r>
    </w:p>
    <w:p w14:paraId="161FCFBE">
      <w:pPr>
        <w:pStyle w:val="2"/>
        <w:spacing w:before="86" w:line="219" w:lineRule="auto"/>
        <w:ind w:left="26"/>
      </w:pPr>
      <w:r>
        <w:rPr>
          <w:spacing w:val="-1"/>
        </w:rPr>
        <w:t>2．内涵：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spacing w:val="-1"/>
        </w:rPr>
        <w:t>持续发展、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spacing w:val="-1"/>
        </w:rPr>
        <w:t>持续发展和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spacing w:val="-1"/>
        </w:rPr>
        <w:t>持续发展。</w:t>
      </w:r>
    </w:p>
    <w:p w14:paraId="539D2758">
      <w:pPr>
        <w:pStyle w:val="2"/>
        <w:spacing w:before="90" w:line="221" w:lineRule="auto"/>
        <w:ind w:left="28"/>
      </w:pPr>
      <w:r>
        <w:rPr>
          <w:spacing w:val="-4"/>
        </w:rPr>
        <w:t>3．组成</w:t>
      </w:r>
    </w:p>
    <w:p w14:paraId="3539B355">
      <w:pPr>
        <w:pStyle w:val="2"/>
        <w:spacing w:before="87" w:line="287" w:lineRule="auto"/>
        <w:ind w:left="27" w:right="234" w:hanging="2"/>
      </w:pPr>
      <w:r>
        <w:rPr>
          <w:spacing w:val="-3"/>
        </w:rPr>
        <w:t>生态持续发展是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spacing w:val="-3"/>
        </w:rPr>
        <w:t>，经济持续发展是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spacing w:val="-3"/>
        </w:rPr>
        <w:t>，社会持续发展是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spacing w:val="-3"/>
        </w:rPr>
        <w:t>，三者相互联</w:t>
      </w:r>
      <w:r>
        <w:rPr>
          <w:spacing w:val="-1"/>
        </w:rPr>
        <w:t>系、相互制约，共同组成可持续发展系统。</w:t>
      </w:r>
    </w:p>
    <w:p w14:paraId="66B85850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4．原则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6"/>
        <w:gridCol w:w="6831"/>
      </w:tblGrid>
      <w:tr w14:paraId="076DF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14:paraId="5E23594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原则</w:t>
            </w:r>
          </w:p>
        </w:tc>
        <w:tc>
          <w:tcPr>
            <w:tcW w:w="6831" w:type="dxa"/>
            <w:shd w:val="clear" w:color="auto" w:fill="auto"/>
            <w:vAlign w:val="center"/>
          </w:tcPr>
          <w:p w14:paraId="4E090E6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内容</w:t>
            </w:r>
          </w:p>
        </w:tc>
      </w:tr>
      <w:tr w14:paraId="337E1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14:paraId="74DCDBE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公平性原则</w:t>
            </w:r>
          </w:p>
        </w:tc>
        <w:tc>
          <w:tcPr>
            <w:tcW w:w="6831" w:type="dxa"/>
            <w:shd w:val="clear" w:color="auto" w:fill="auto"/>
            <w:vAlign w:val="center"/>
          </w:tcPr>
          <w:p w14:paraId="1C8B491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同代人之间、代际之间、人类与其他生物种群之间，不同国家与地区之间的公平</w:t>
            </w:r>
          </w:p>
        </w:tc>
      </w:tr>
      <w:tr w14:paraId="1EF4D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14:paraId="0A0E6AA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持续性原则</w:t>
            </w:r>
          </w:p>
        </w:tc>
        <w:tc>
          <w:tcPr>
            <w:tcW w:w="6831" w:type="dxa"/>
            <w:shd w:val="clear" w:color="auto" w:fill="auto"/>
            <w:vAlign w:val="center"/>
          </w:tcPr>
          <w:p w14:paraId="55E7291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人类的经济活动和社会发展必须保持在资源环境承载力之内</w:t>
            </w:r>
          </w:p>
        </w:tc>
      </w:tr>
      <w:tr w14:paraId="2F8A3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14:paraId="7259264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共同性原则</w:t>
            </w:r>
          </w:p>
        </w:tc>
        <w:tc>
          <w:tcPr>
            <w:tcW w:w="6831" w:type="dxa"/>
            <w:shd w:val="clear" w:color="auto" w:fill="auto"/>
            <w:vAlign w:val="center"/>
          </w:tcPr>
          <w:p w14:paraId="6BB1042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发展经济和保护环境是世界各国共同的任务，需要各国的积极参与</w:t>
            </w:r>
          </w:p>
        </w:tc>
      </w:tr>
    </w:tbl>
    <w:p w14:paraId="7C59EF9B">
      <w:pPr>
        <w:pStyle w:val="2"/>
        <w:spacing w:before="88" w:line="219" w:lineRule="auto"/>
        <w:ind w:left="27"/>
        <w:rPr>
          <w:spacing w:val="-2"/>
        </w:rPr>
      </w:pPr>
    </w:p>
    <w:p w14:paraId="202B4ADF">
      <w:pPr>
        <w:pStyle w:val="2"/>
        <w:spacing w:before="88" w:line="219" w:lineRule="auto"/>
        <w:ind w:left="27"/>
      </w:pPr>
      <w:r>
        <w:rPr>
          <w:spacing w:val="-2"/>
        </w:rPr>
        <w:t>二、走可持续发展道路</w:t>
      </w:r>
    </w:p>
    <w:p w14:paraId="50E33BD0">
      <w:pPr>
        <w:pStyle w:val="2"/>
        <w:spacing w:before="90" w:line="219" w:lineRule="auto"/>
      </w:pPr>
      <w:r>
        <w:rPr>
          <w:spacing w:val="-5"/>
        </w:rPr>
        <w:t>1．消除贫困</w:t>
      </w:r>
    </w:p>
    <w:p w14:paraId="7442AEDC">
      <w:pPr>
        <w:pStyle w:val="2"/>
        <w:spacing w:before="90" w:line="219" w:lineRule="auto"/>
        <w:ind w:left="65"/>
      </w:pPr>
      <w:r>
        <w:rPr>
          <w:spacing w:val="-3"/>
        </w:rPr>
        <w:t>(1)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spacing w:val="-3"/>
        </w:rPr>
        <w:t>是发展中国家实现可持续发展的障碍。</w:t>
      </w:r>
    </w:p>
    <w:p w14:paraId="490E39B5">
      <w:pPr>
        <w:pStyle w:val="2"/>
        <w:spacing w:before="86" w:line="254" w:lineRule="auto"/>
        <w:ind w:left="22" w:right="235" w:firstLine="43"/>
        <w:rPr>
          <w:rFonts w:ascii="Arial"/>
          <w:sz w:val="21"/>
        </w:rPr>
      </w:pPr>
      <w:r>
        <w:rPr>
          <w:spacing w:val="-1"/>
        </w:rPr>
        <w:t>(2)从公平性原则看，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</w:t>
      </w:r>
      <w:r>
        <w:rPr>
          <w:spacing w:val="-1"/>
        </w:rPr>
        <w:t>是实现可持续发展的重要目标，需要国际社会的</w:t>
      </w:r>
      <w:r>
        <w:rPr>
          <w:spacing w:val="-2"/>
        </w:rPr>
        <w:t>共同努力。</w:t>
      </w:r>
    </w:p>
    <w:p w14:paraId="0CE176AA">
      <w:pPr>
        <w:pStyle w:val="2"/>
        <w:spacing w:before="79" w:line="220" w:lineRule="auto"/>
        <w:ind w:left="26"/>
      </w:pPr>
      <w:r>
        <w:rPr>
          <w:spacing w:val="-2"/>
        </w:rPr>
        <w:t>2．发展绿色经济</w:t>
      </w:r>
    </w:p>
    <w:p w14:paraId="0B942CF9">
      <w:pPr>
        <w:pStyle w:val="2"/>
        <w:spacing w:before="89" w:line="219" w:lineRule="auto"/>
        <w:ind w:left="65"/>
      </w:pPr>
      <w:r>
        <w:rPr>
          <w:spacing w:val="-3"/>
        </w:rPr>
        <w:t>(1)“褐色经济</w:t>
      </w:r>
      <w:r>
        <w:rPr>
          <w:spacing w:val="-88"/>
        </w:rPr>
        <w:t xml:space="preserve"> </w:t>
      </w:r>
      <w:r>
        <w:rPr>
          <w:spacing w:val="-3"/>
        </w:rPr>
        <w:t>”是基于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spacing w:val="-3"/>
        </w:rPr>
        <w:t>、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spacing w:val="-3"/>
        </w:rPr>
        <w:t>等化</w:t>
      </w:r>
      <w:r>
        <w:rPr>
          <w:spacing w:val="-4"/>
        </w:rPr>
        <w:t>石能源的经济。</w:t>
      </w:r>
    </w:p>
    <w:p w14:paraId="2D1F9F5D">
      <w:pPr>
        <w:pStyle w:val="2"/>
        <w:spacing w:before="87" w:line="253" w:lineRule="auto"/>
        <w:ind w:left="32" w:right="234" w:firstLine="32"/>
      </w:pPr>
      <w:r>
        <w:rPr>
          <w:spacing w:val="-1"/>
        </w:rPr>
        <w:t>(2)绿色经济：①追求经济发展、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</w:t>
      </w:r>
      <w:r>
        <w:rPr>
          <w:spacing w:val="-1"/>
        </w:rPr>
        <w:t>、社会包容三方面的平衡。②强调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</w:t>
      </w:r>
      <w:r>
        <w:rPr>
          <w:spacing w:val="-2"/>
        </w:rPr>
        <w:t>、资源高效利用和社会公平。</w:t>
      </w:r>
    </w:p>
    <w:p w14:paraId="44ACED16">
      <w:pPr>
        <w:pStyle w:val="2"/>
        <w:spacing w:before="91" w:line="219" w:lineRule="auto"/>
        <w:ind w:left="28"/>
      </w:pPr>
      <w:r>
        <w:rPr>
          <w:spacing w:val="-2"/>
        </w:rPr>
        <w:t>3．提倡可持续消费</w:t>
      </w:r>
    </w:p>
    <w:p w14:paraId="403E999E">
      <w:pPr>
        <w:pStyle w:val="2"/>
        <w:spacing w:before="87" w:line="254" w:lineRule="auto"/>
        <w:ind w:left="27" w:right="237" w:firstLine="38"/>
      </w:pPr>
      <w:r>
        <w:rPr>
          <w:spacing w:val="-1"/>
        </w:rPr>
        <w:t>(1)通过每个人负责任的行为，建立简约适度、绿色低碳的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</w:t>
      </w:r>
      <w:r>
        <w:rPr>
          <w:spacing w:val="-1"/>
        </w:rPr>
        <w:t>方式，反对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 </w:t>
      </w:r>
      <w:r>
        <w:rPr>
          <w:spacing w:val="-2"/>
        </w:rPr>
        <w:t>和不合理消费。</w:t>
      </w:r>
    </w:p>
    <w:p w14:paraId="0B037F47">
      <w:pPr>
        <w:pStyle w:val="2"/>
        <w:spacing w:before="86" w:line="254" w:lineRule="auto"/>
        <w:ind w:left="43" w:firstLine="22"/>
      </w:pPr>
      <w:r>
        <w:rPr>
          <w:spacing w:val="-2"/>
        </w:rPr>
        <w:t>(2)在衣食住行等日常生活方面可持续消费倡导“减量、重复使用、回收、再生</w:t>
      </w:r>
      <w:r>
        <w:rPr>
          <w:spacing w:val="-78"/>
        </w:rPr>
        <w:t xml:space="preserve"> </w:t>
      </w:r>
      <w:r>
        <w:rPr>
          <w:spacing w:val="-2"/>
        </w:rPr>
        <w:t>”</w:t>
      </w:r>
      <w:r>
        <w:t xml:space="preserve"> </w:t>
      </w:r>
      <w:r>
        <w:rPr>
          <w:spacing w:val="-8"/>
        </w:rPr>
        <w:t>的原则。</w:t>
      </w:r>
    </w:p>
    <w:p w14:paraId="705B87B5">
      <w:pPr>
        <w:rPr>
          <w:rFonts w:hint="eastAsia" w:ascii="宋体" w:hAnsi="宋体" w:eastAsia="宋体" w:cs="宋体"/>
          <w:sz w:val="24"/>
          <w:szCs w:val="24"/>
        </w:rPr>
      </w:pPr>
    </w:p>
    <w:sectPr>
      <w:headerReference r:id="rId3" w:type="default"/>
      <w:pgSz w:w="11906" w:h="16838"/>
      <w:pgMar w:top="1440" w:right="1800" w:bottom="1440" w:left="1800" w:header="73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D681B4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6845" cy="10908665"/>
          <wp:effectExtent l="0" t="0" r="8255" b="63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6D5544"/>
    <w:rsid w:val="009B7330"/>
    <w:rsid w:val="026F1B8E"/>
    <w:rsid w:val="053845B9"/>
    <w:rsid w:val="053C4014"/>
    <w:rsid w:val="09B04FD4"/>
    <w:rsid w:val="0DCB60E5"/>
    <w:rsid w:val="0F8057FD"/>
    <w:rsid w:val="10595E40"/>
    <w:rsid w:val="1279052F"/>
    <w:rsid w:val="15244857"/>
    <w:rsid w:val="16017FFE"/>
    <w:rsid w:val="17546D19"/>
    <w:rsid w:val="1BE00411"/>
    <w:rsid w:val="22B93FDB"/>
    <w:rsid w:val="248E7F46"/>
    <w:rsid w:val="2CA174A1"/>
    <w:rsid w:val="2F096C0A"/>
    <w:rsid w:val="342D12A3"/>
    <w:rsid w:val="34EC7B59"/>
    <w:rsid w:val="35D43AAB"/>
    <w:rsid w:val="38455BC1"/>
    <w:rsid w:val="3D4B64A8"/>
    <w:rsid w:val="4A083CD4"/>
    <w:rsid w:val="4AB34F27"/>
    <w:rsid w:val="4B8D7E43"/>
    <w:rsid w:val="53220418"/>
    <w:rsid w:val="586D5544"/>
    <w:rsid w:val="587B479B"/>
    <w:rsid w:val="592C26C0"/>
    <w:rsid w:val="5B070568"/>
    <w:rsid w:val="5B56564E"/>
    <w:rsid w:val="67AF6668"/>
    <w:rsid w:val="67D46E02"/>
    <w:rsid w:val="69562150"/>
    <w:rsid w:val="73F37760"/>
    <w:rsid w:val="7A755137"/>
    <w:rsid w:val="7D4C3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475</Words>
  <Characters>487</Characters>
  <Lines>0</Lines>
  <Paragraphs>0</Paragraphs>
  <TotalTime>0</TotalTime>
  <ScaleCrop>false</ScaleCrop>
  <LinksUpToDate>false</LinksUpToDate>
  <CharactersWithSpaces>585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2025-09-01T06:39:00Z</dcterms:created>
  <dc:creator>zwjy</dc:creator>
  <cp:lastModifiedBy>LI</cp:lastModifiedBy>
  <dcterms:modified xsi:type="dcterms:W3CDTF">2025-10-16T02:01:17Z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A51B2DE12F8543E392CE477EE2A6B222_11</vt:lpwstr>
  </property>
  <property fmtid="{D5CDD505-2E9C-101B-9397-08002B2CF9AE}" pid="4" name="KSOTemplateDocerSaveRecord">
    <vt:lpwstr>eyJoZGlkIjoiMWJlMDJhMjAyYmVjODRmNDk4YjdjNDUzYzBmYTZiMGMifQ==</vt:lpwstr>
  </property>
</Properties>
</file>