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E76B4">
      <w:pPr>
        <w:jc w:val="center"/>
        <w:rPr>
          <w:rFonts w:hint="default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地理预习卡（十四）区域发展对交通运输布局的影响1.1</w:t>
      </w:r>
    </w:p>
    <w:bookmarkEnd w:id="0"/>
    <w:p w14:paraId="2931F4E8">
      <w:pPr>
        <w:pStyle w:val="2"/>
        <w:spacing w:before="56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一、交通运输布局的一般原则</w:t>
      </w:r>
    </w:p>
    <w:p w14:paraId="56C505BD">
      <w:pPr>
        <w:pStyle w:val="2"/>
        <w:spacing w:before="89" w:line="254" w:lineRule="auto"/>
        <w:ind w:left="29" w:right="58" w:firstLine="1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1．交通运输布局的任务：交通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、场站如何组织，客流、货流如何分配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、引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导。</w:t>
      </w:r>
    </w:p>
    <w:p w14:paraId="5E22A90B">
      <w:pPr>
        <w:pStyle w:val="2"/>
        <w:spacing w:before="87" w:line="253" w:lineRule="auto"/>
        <w:ind w:left="22" w:right="61" w:firstLine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2．交通运输布局的目的：实现区域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的合理化，以获得最大的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效益和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效益。</w:t>
      </w:r>
    </w:p>
    <w:p w14:paraId="5AEEA45A">
      <w:pPr>
        <w:pStyle w:val="2"/>
        <w:spacing w:before="87" w:line="219" w:lineRule="auto"/>
        <w:ind w:left="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3．影响交通运输布局的因素</w:t>
      </w:r>
    </w:p>
    <w:p w14:paraId="77EE352B">
      <w:pPr>
        <w:pStyle w:val="2"/>
        <w:spacing w:before="89" w:line="254" w:lineRule="auto"/>
        <w:ind w:left="24" w:right="58" w:firstLine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(1)人文因素：既要适应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、社会发展的需要，也要立足于现有的经济水平和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、装备等条件。</w:t>
      </w:r>
    </w:p>
    <w:p w14:paraId="5A749FE5">
      <w:pPr>
        <w:pStyle w:val="2"/>
        <w:spacing w:before="86" w:line="219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(2)自然因素：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、气候、水文等。</w:t>
      </w:r>
    </w:p>
    <w:p w14:paraId="3319FC0D">
      <w:pPr>
        <w:pStyle w:val="2"/>
        <w:spacing w:before="90" w:line="253" w:lineRule="auto"/>
        <w:ind w:left="25" w:right="58" w:firstLine="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(3)其他条件：不仅要考虑当前的交通运输实际，还要预测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、货流未来的发</w:t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展趋势。</w:t>
      </w:r>
    </w:p>
    <w:p w14:paraId="2498066C">
      <w:pPr>
        <w:pStyle w:val="2"/>
        <w:spacing w:before="88" w:line="254" w:lineRule="auto"/>
        <w:ind w:left="26" w:hanging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4．交通运输布局的原则：依据运输需求；适度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；因地制宜；尽量少占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；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发挥综合运输优势。</w:t>
      </w:r>
    </w:p>
    <w:p w14:paraId="25817028">
      <w:pPr>
        <w:pStyle w:val="2"/>
        <w:spacing w:before="86" w:line="254" w:lineRule="auto"/>
        <w:ind w:left="47" w:right="58" w:hanging="1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5．区域交通运输布局的变化：交通运输布局的变化使区域交通运输布局趋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向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。</w:t>
      </w:r>
    </w:p>
    <w:p w14:paraId="002E07C1">
      <w:pPr>
        <w:pStyle w:val="2"/>
        <w:spacing w:before="79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二、交通运输需求与交通运输布局</w:t>
      </w:r>
    </w:p>
    <w:p w14:paraId="3139FA19">
      <w:pPr>
        <w:pStyle w:val="2"/>
        <w:spacing w:before="87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1．交通运输需求与交通运输布局的关系</w:t>
      </w:r>
    </w:p>
    <w:tbl>
      <w:tblPr>
        <w:tblStyle w:val="9"/>
        <w:tblW w:w="5682" w:type="dxa"/>
        <w:tblInd w:w="3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1971"/>
        <w:gridCol w:w="2308"/>
      </w:tblGrid>
      <w:tr w14:paraId="0C070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03" w:type="dxa"/>
            <w:vAlign w:val="top"/>
          </w:tcPr>
          <w:p w14:paraId="71D6D934">
            <w:pPr>
              <w:pStyle w:val="8"/>
              <w:spacing w:before="62" w:line="220" w:lineRule="auto"/>
              <w:ind w:left="36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需求量</w:t>
            </w:r>
          </w:p>
        </w:tc>
        <w:tc>
          <w:tcPr>
            <w:tcW w:w="1971" w:type="dxa"/>
            <w:vAlign w:val="top"/>
          </w:tcPr>
          <w:p w14:paraId="1C4FA5A5">
            <w:pPr>
              <w:pStyle w:val="8"/>
              <w:spacing w:before="62" w:line="220" w:lineRule="auto"/>
              <w:ind w:left="39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交通线标准</w:t>
            </w:r>
          </w:p>
        </w:tc>
        <w:tc>
          <w:tcPr>
            <w:tcW w:w="2308" w:type="dxa"/>
            <w:vAlign w:val="top"/>
          </w:tcPr>
          <w:p w14:paraId="3894E631">
            <w:pPr>
              <w:pStyle w:val="8"/>
              <w:spacing w:before="62" w:line="219" w:lineRule="auto"/>
              <w:ind w:left="67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场站规模</w:t>
            </w:r>
          </w:p>
        </w:tc>
      </w:tr>
      <w:tr w14:paraId="10F16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03" w:type="dxa"/>
            <w:vAlign w:val="top"/>
          </w:tcPr>
          <w:p w14:paraId="1EBD77F9">
            <w:pPr>
              <w:pStyle w:val="8"/>
              <w:spacing w:before="60" w:line="221" w:lineRule="auto"/>
              <w:ind w:left="4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较小</w:t>
            </w:r>
          </w:p>
        </w:tc>
        <w:tc>
          <w:tcPr>
            <w:tcW w:w="1971" w:type="dxa"/>
            <w:vAlign w:val="top"/>
          </w:tcPr>
          <w:p w14:paraId="6F3DE205">
            <w:pPr>
              <w:pStyle w:val="8"/>
              <w:spacing w:before="59" w:line="221" w:lineRule="auto"/>
              <w:ind w:left="7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8" w:type="dxa"/>
            <w:vAlign w:val="top"/>
          </w:tcPr>
          <w:p w14:paraId="5CC779F0">
            <w:pPr>
              <w:pStyle w:val="8"/>
              <w:spacing w:before="60" w:line="221" w:lineRule="auto"/>
              <w:ind w:left="9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  <w:tr w14:paraId="307EA2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403" w:type="dxa"/>
            <w:vAlign w:val="top"/>
          </w:tcPr>
          <w:p w14:paraId="60FD4306">
            <w:pPr>
              <w:pStyle w:val="8"/>
              <w:spacing w:before="66" w:line="220" w:lineRule="auto"/>
              <w:ind w:left="4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较大</w:t>
            </w:r>
          </w:p>
        </w:tc>
        <w:tc>
          <w:tcPr>
            <w:tcW w:w="1971" w:type="dxa"/>
            <w:vAlign w:val="top"/>
          </w:tcPr>
          <w:p w14:paraId="05B745B5">
            <w:pPr>
              <w:pStyle w:val="8"/>
              <w:spacing w:before="66" w:line="219" w:lineRule="auto"/>
              <w:ind w:left="7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8" w:type="dxa"/>
            <w:vAlign w:val="top"/>
          </w:tcPr>
          <w:p w14:paraId="5ECF1143">
            <w:pPr>
              <w:pStyle w:val="8"/>
              <w:spacing w:before="66" w:line="220" w:lineRule="auto"/>
              <w:ind w:left="9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</w:tbl>
    <w:p w14:paraId="412F811C">
      <w:pPr>
        <w:pStyle w:val="2"/>
        <w:spacing w:before="51" w:line="219" w:lineRule="auto"/>
        <w:ind w:left="2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2.区域发展差异对交通运输布局的影响</w:t>
      </w:r>
    </w:p>
    <w:p w14:paraId="06F22585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2850515" cy="1394460"/>
            <wp:effectExtent l="0" t="0" r="6985" b="152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0515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E7376">
      <w:pPr>
        <w:pStyle w:val="2"/>
        <w:spacing w:before="56" w:line="219" w:lineRule="auto"/>
        <w:ind w:left="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3．交通运输方式对交通运输布局的影响</w:t>
      </w:r>
    </w:p>
    <w:p w14:paraId="61271998">
      <w:pPr>
        <w:pStyle w:val="2"/>
        <w:spacing w:before="91" w:line="287" w:lineRule="auto"/>
        <w:ind w:left="28" w:right="13" w:firstLine="120"/>
        <w:jc w:val="both"/>
        <w:rPr>
          <w:rFonts w:hint="eastAsia" w:ascii="宋体" w:hAnsi="宋体" w:eastAsia="宋体" w:cs="宋体"/>
          <w:spacing w:val="2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交通运输需求</w:t>
      </w:r>
      <w:r>
        <w:rPr>
          <w:rFonts w:hint="eastAsia" w:ascii="宋体" w:hAnsi="宋体" w:eastAsia="宋体" w:cs="宋体"/>
          <w:position w:val="-1"/>
          <w:sz w:val="24"/>
          <w:szCs w:val="24"/>
        </w:rPr>
        <w:drawing>
          <wp:inline distT="0" distB="0" distL="0" distR="0">
            <wp:extent cx="237490" cy="100965"/>
            <wp:effectExtent l="0" t="0" r="10160" b="1333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073" cy="10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-16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、运时、运量、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、运向等差</w:t>
      </w:r>
      <w:r>
        <w:rPr>
          <w:rFonts w:hint="eastAsia" w:ascii="宋体" w:hAnsi="宋体" w:eastAsia="宋体" w:cs="宋体"/>
          <w:sz w:val="24"/>
          <w:szCs w:val="24"/>
        </w:rPr>
        <w:t>异</w:t>
      </w:r>
      <w:r>
        <w:rPr>
          <w:rFonts w:hint="eastAsia" w:ascii="宋体" w:hAnsi="宋体" w:eastAsia="宋体" w:cs="宋体"/>
          <w:position w:val="-2"/>
          <w:sz w:val="24"/>
          <w:szCs w:val="24"/>
        </w:rPr>
        <w:drawing>
          <wp:inline distT="0" distB="0" distL="0" distR="0">
            <wp:extent cx="237490" cy="100965"/>
            <wp:effectExtent l="0" t="0" r="10160" b="13335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073" cy="10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-2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发挥不同运输方</w:t>
      </w:r>
      <w:r>
        <w:rPr>
          <w:rFonts w:hint="eastAsia" w:ascii="宋体" w:hAnsi="宋体" w:eastAsia="宋体" w:cs="宋体"/>
          <w:spacing w:val="2"/>
          <w:sz w:val="24"/>
          <w:szCs w:val="24"/>
        </w:rPr>
        <w:t>式的特点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44475" cy="100965"/>
            <wp:effectExtent l="0" t="0" r="3175" b="13335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704" cy="10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提高不同运输方式之间的衔接和转运效率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44475" cy="100965"/>
            <wp:effectExtent l="0" t="0" r="3175" b="13335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704" cy="101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4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形</w:t>
      </w:r>
    </w:p>
    <w:p w14:paraId="4FB12D6D">
      <w:pPr>
        <w:pStyle w:val="2"/>
        <w:spacing w:before="91" w:line="287" w:lineRule="auto"/>
        <w:ind w:left="28" w:right="13" w:firstLine="1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成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交通枢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纽。</w:t>
      </w:r>
    </w:p>
    <w:p w14:paraId="64F2797C">
      <w:pPr>
        <w:pStyle w:val="2"/>
        <w:spacing w:line="218" w:lineRule="auto"/>
        <w:ind w:left="23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55125290">
      <w:pPr>
        <w:pStyle w:val="2"/>
        <w:spacing w:line="218" w:lineRule="auto"/>
        <w:ind w:left="23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1BF5A414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20C1BAD"/>
    <w:rsid w:val="053845B9"/>
    <w:rsid w:val="09B04FD4"/>
    <w:rsid w:val="0DCB60E5"/>
    <w:rsid w:val="0F8057FD"/>
    <w:rsid w:val="1279052F"/>
    <w:rsid w:val="15244857"/>
    <w:rsid w:val="17546D19"/>
    <w:rsid w:val="1BE00411"/>
    <w:rsid w:val="22B93FDB"/>
    <w:rsid w:val="248E7F46"/>
    <w:rsid w:val="2A026A9E"/>
    <w:rsid w:val="2CA174A1"/>
    <w:rsid w:val="2F096C0A"/>
    <w:rsid w:val="342D12A3"/>
    <w:rsid w:val="34EC7B59"/>
    <w:rsid w:val="35D43AAB"/>
    <w:rsid w:val="3D4B64A8"/>
    <w:rsid w:val="4A083CD4"/>
    <w:rsid w:val="4AB34F27"/>
    <w:rsid w:val="4B8D7E43"/>
    <w:rsid w:val="4BDB0E60"/>
    <w:rsid w:val="53220418"/>
    <w:rsid w:val="55A00B25"/>
    <w:rsid w:val="586D5544"/>
    <w:rsid w:val="592C26C0"/>
    <w:rsid w:val="5B070568"/>
    <w:rsid w:val="5B56564E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431</Characters>
  <Lines>0</Lines>
  <Paragraphs>0</Paragraphs>
  <TotalTime>1</TotalTime>
  <ScaleCrop>false</ScaleCrop>
  <LinksUpToDate>false</LinksUpToDate>
  <CharactersWithSpaces>555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