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7DAF0B">
      <w:pPr>
        <w:jc w:val="center"/>
        <w:rPr>
          <w:rFonts w:hint="eastAsia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/>
          <w:sz w:val="36"/>
          <w:szCs w:val="36"/>
          <w:lang w:val="en-US" w:eastAsia="zh-CN"/>
        </w:rPr>
        <w:t>地理预习卡（十四）陆地水体及其相互关系</w:t>
      </w:r>
    </w:p>
    <w:p w14:paraId="491B219E">
      <w:pPr>
        <w:pStyle w:val="3"/>
        <w:tabs>
          <w:tab w:val="left" w:pos="4111"/>
        </w:tabs>
        <w:spacing w:line="36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Arial" w:hAnsi="Arial" w:eastAsia="黑体" w:cs="Arial"/>
          <w:sz w:val="21"/>
          <w:szCs w:val="21"/>
        </w:rPr>
        <w:t>1</w:t>
      </w:r>
      <w:r>
        <w:rPr>
          <w:rFonts w:ascii="Times New Roman" w:hAnsi="Times New Roman" w:cs="Times New Roman"/>
          <w:sz w:val="21"/>
          <w:szCs w:val="21"/>
        </w:rPr>
        <w:t>.</w:t>
      </w: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陆地水体</w:t>
      </w:r>
      <w:r>
        <w:rPr>
          <w:rFonts w:ascii="Times New Roman" w:hAnsi="Times New Roman" w:cs="Times New Roman"/>
          <w:sz w:val="21"/>
          <w:szCs w:val="21"/>
        </w:rPr>
        <w:t>包括河流、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、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、沼泽、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等。</w:t>
      </w:r>
    </w:p>
    <w:p w14:paraId="02C7850E">
      <w:pPr>
        <w:pStyle w:val="3"/>
        <w:tabs>
          <w:tab w:val="left" w:pos="4111"/>
        </w:tabs>
        <w:spacing w:line="360" w:lineRule="auto"/>
        <w:rPr>
          <w:rFonts w:ascii="Times New Roman" w:hAnsi="Times New Roman" w:cs="Times New Roman"/>
          <w:sz w:val="21"/>
          <w:szCs w:val="21"/>
        </w:rPr>
      </w:pP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2</w:t>
      </w:r>
      <w:r>
        <w:rPr>
          <w:rFonts w:ascii="Times New Roman" w:hAnsi="Times New Roman" w:cs="Times New Roman"/>
          <w:sz w:val="21"/>
          <w:szCs w:val="21"/>
        </w:rPr>
        <w:t>.</w:t>
      </w:r>
      <w:r>
        <w:rPr>
          <w:rFonts w:ascii="Times New Roman" w:hAnsi="Times New Roman" w:eastAsia="黑体" w:cs="Times New Roman"/>
          <w:sz w:val="21"/>
          <w:szCs w:val="21"/>
        </w:rPr>
        <w:t>与自然环境关系</w:t>
      </w:r>
    </w:p>
    <w:p w14:paraId="6D0A9174">
      <w:pPr>
        <w:pStyle w:val="3"/>
        <w:tabs>
          <w:tab w:val="left" w:pos="4111"/>
        </w:tabs>
        <w:spacing w:line="36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(1)陆地水体的类型、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、分布等受自然环境的制约。</w:t>
      </w:r>
    </w:p>
    <w:p w14:paraId="124677B5">
      <w:pPr>
        <w:pStyle w:val="3"/>
        <w:tabs>
          <w:tab w:val="left" w:pos="4111"/>
        </w:tabs>
        <w:spacing w:line="36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(2)关系</w:t>
      </w:r>
    </w:p>
    <w:tbl>
      <w:tblPr>
        <w:tblStyle w:val="7"/>
        <w:tblW w:w="734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33"/>
        <w:gridCol w:w="2916"/>
      </w:tblGrid>
      <w:tr w14:paraId="3FDA1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33" w:type="dxa"/>
            <w:shd w:val="clear" w:color="auto" w:fill="auto"/>
            <w:vAlign w:val="center"/>
          </w:tcPr>
          <w:p w14:paraId="67B4C103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自然环境</w:t>
            </w:r>
          </w:p>
        </w:tc>
        <w:tc>
          <w:tcPr>
            <w:tcW w:w="2916" w:type="dxa"/>
            <w:shd w:val="clear" w:color="auto" w:fill="auto"/>
            <w:vAlign w:val="center"/>
          </w:tcPr>
          <w:p w14:paraId="415534E8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陆地水体特征</w:t>
            </w:r>
          </w:p>
        </w:tc>
      </w:tr>
      <w:tr w14:paraId="6A68A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33" w:type="dxa"/>
            <w:shd w:val="clear" w:color="auto" w:fill="auto"/>
            <w:vAlign w:val="center"/>
          </w:tcPr>
          <w:p w14:paraId="2A281C01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气候湿润地区</w:t>
            </w:r>
          </w:p>
        </w:tc>
        <w:tc>
          <w:tcPr>
            <w:tcW w:w="2916" w:type="dxa"/>
            <w:shd w:val="clear" w:color="auto" w:fill="auto"/>
            <w:vAlign w:val="center"/>
          </w:tcPr>
          <w:p w14:paraId="7B969D99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河网密度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，水量丰富</w:t>
            </w:r>
          </w:p>
        </w:tc>
      </w:tr>
      <w:tr w14:paraId="51D52D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33" w:type="dxa"/>
            <w:shd w:val="clear" w:color="auto" w:fill="auto"/>
            <w:vAlign w:val="center"/>
          </w:tcPr>
          <w:p w14:paraId="68CA539B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气候寒冷的高海拔、高纬度地区</w:t>
            </w:r>
          </w:p>
        </w:tc>
        <w:tc>
          <w:tcPr>
            <w:tcW w:w="2916" w:type="dxa"/>
            <w:shd w:val="clear" w:color="auto" w:fill="auto"/>
            <w:vAlign w:val="center"/>
          </w:tcPr>
          <w:p w14:paraId="6A1D8130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发育</w:t>
            </w:r>
          </w:p>
        </w:tc>
      </w:tr>
      <w:tr w14:paraId="792C72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33" w:type="dxa"/>
            <w:shd w:val="clear" w:color="auto" w:fill="auto"/>
            <w:vAlign w:val="center"/>
          </w:tcPr>
          <w:p w14:paraId="2425AF1F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地势较低地区</w:t>
            </w:r>
          </w:p>
        </w:tc>
        <w:tc>
          <w:tcPr>
            <w:tcW w:w="2916" w:type="dxa"/>
            <w:shd w:val="clear" w:color="auto" w:fill="auto"/>
            <w:vAlign w:val="center"/>
          </w:tcPr>
          <w:p w14:paraId="0F49F117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易形成湖泊或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</w:p>
        </w:tc>
      </w:tr>
      <w:tr w14:paraId="46925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433" w:type="dxa"/>
            <w:shd w:val="clear" w:color="auto" w:fill="auto"/>
            <w:vAlign w:val="center"/>
          </w:tcPr>
          <w:p w14:paraId="16C6657F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断陷凹地</w:t>
            </w:r>
          </w:p>
        </w:tc>
        <w:tc>
          <w:tcPr>
            <w:tcW w:w="2916" w:type="dxa"/>
            <w:shd w:val="clear" w:color="auto" w:fill="auto"/>
            <w:vAlign w:val="center"/>
          </w:tcPr>
          <w:p w14:paraId="296A2C41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可形成较大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</w:p>
        </w:tc>
      </w:tr>
    </w:tbl>
    <w:p w14:paraId="7C425653">
      <w:pPr>
        <w:pStyle w:val="3"/>
        <w:tabs>
          <w:tab w:val="left" w:pos="4111"/>
        </w:tabs>
        <w:spacing w:line="360" w:lineRule="auto"/>
        <w:rPr>
          <w:rFonts w:ascii="Times New Roman" w:hAnsi="Times New Roman" w:cs="Times New Roman"/>
          <w:sz w:val="21"/>
          <w:szCs w:val="21"/>
        </w:rPr>
      </w:pPr>
      <w:r>
        <w:rPr>
          <w:rFonts w:hint="eastAsia" w:ascii="Times New Roman" w:hAnsi="Times New Roman" w:cs="Times New Roman"/>
          <w:sz w:val="21"/>
          <w:szCs w:val="21"/>
          <w:lang w:val="en-US" w:eastAsia="zh-CN"/>
        </w:rPr>
        <w:t>3</w:t>
      </w:r>
      <w:r>
        <w:rPr>
          <w:rFonts w:ascii="Times New Roman" w:hAnsi="Times New Roman" w:cs="Times New Roman"/>
          <w:sz w:val="21"/>
          <w:szCs w:val="21"/>
        </w:rPr>
        <w:t>.</w:t>
      </w:r>
      <w:r>
        <w:rPr>
          <w:rFonts w:ascii="Times New Roman" w:hAnsi="Times New Roman" w:eastAsia="黑体" w:cs="Times New Roman"/>
          <w:sz w:val="21"/>
          <w:szCs w:val="21"/>
        </w:rPr>
        <w:t>对自然环境和人类活动的影响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8"/>
        <w:gridCol w:w="4308"/>
      </w:tblGrid>
      <w:tr w14:paraId="096882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8" w:type="dxa"/>
            <w:shd w:val="clear" w:color="auto" w:fill="auto"/>
            <w:vAlign w:val="center"/>
          </w:tcPr>
          <w:p w14:paraId="1FC5BE54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对自然环境的重要影响</w:t>
            </w:r>
          </w:p>
        </w:tc>
        <w:tc>
          <w:tcPr>
            <w:tcW w:w="4308" w:type="dxa"/>
            <w:shd w:val="clear" w:color="auto" w:fill="auto"/>
            <w:vAlign w:val="center"/>
          </w:tcPr>
          <w:p w14:paraId="0D479A84">
            <w:pPr>
              <w:pStyle w:val="3"/>
              <w:tabs>
                <w:tab w:val="left" w:pos="4111"/>
              </w:tabs>
              <w:spacing w:line="36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与人类活动关系密切</w:t>
            </w:r>
          </w:p>
        </w:tc>
      </w:tr>
      <w:tr w14:paraId="0F79C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8" w:type="dxa"/>
            <w:shd w:val="clear" w:color="auto" w:fill="auto"/>
            <w:vAlign w:val="center"/>
          </w:tcPr>
          <w:p w14:paraId="768BF545">
            <w:pPr>
              <w:pStyle w:val="3"/>
              <w:tabs>
                <w:tab w:val="left" w:pos="4111"/>
              </w:tabs>
              <w:spacing w:line="36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河流、湖泊、沼泽对周边气候具有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作用；冰川、河流是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地表形态的主要动力</w:t>
            </w:r>
          </w:p>
        </w:tc>
        <w:tc>
          <w:tcPr>
            <w:tcW w:w="4308" w:type="dxa"/>
            <w:shd w:val="clear" w:color="auto" w:fill="auto"/>
            <w:vAlign w:val="center"/>
          </w:tcPr>
          <w:p w14:paraId="42BB1C53">
            <w:pPr>
              <w:pStyle w:val="3"/>
              <w:tabs>
                <w:tab w:val="left" w:pos="4111"/>
              </w:tabs>
              <w:spacing w:line="360" w:lineRule="auto"/>
              <w:jc w:val="left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提供人类活动所必需的淡水资源；具有航运、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、水产养殖、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等价值</w:t>
            </w:r>
          </w:p>
        </w:tc>
      </w:tr>
    </w:tbl>
    <w:p w14:paraId="639EF384"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textWrapping"/>
      </w:r>
      <w:r>
        <w:rPr>
          <w:rFonts w:ascii="Times New Roman" w:hAnsi="Times New Roman" w:cs="Times New Roman"/>
        </w:rPr>
        <w:t>(1)河流中下游的湖泊对河流径流起调节作用</w:t>
      </w:r>
    </w:p>
    <w:p w14:paraId="47EC3AC1">
      <w:pPr>
        <w:pStyle w:val="3"/>
        <w:tabs>
          <w:tab w:val="left" w:pos="3402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"E:\\靖春春\\2024\\同步\\地理\\w538.TIF"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"E:\\靖春春\\2024\\同步\\地理\\w538.TIF"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"E:\\靖春春\\2024\\同步\\地理 人教 选择性必修一\\word\\w538.TIF"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 </w:instrText>
      </w:r>
      <w:r>
        <w:rPr>
          <w:rFonts w:hint="eastAsia" w:ascii="Times New Roman" w:hAnsi="Times New Roman" w:cs="Times New Roman"/>
        </w:rPr>
        <w:instrText xml:space="preserve">INCLUDEPICTURE  "E:\\靖春春\\2024\\同步\\地理 人教 选择性必修一\\word删题点后\\w538.TIF" \* MERGEFORMATINET</w:instrText>
      </w:r>
      <w:r>
        <w:rPr>
          <w:rFonts w:ascii="Times New Roman" w:hAnsi="Times New Roman" w:cs="Times New Roman"/>
        </w:rPr>
        <w:instrText xml:space="preserve">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drawing>
          <wp:inline distT="0" distB="0" distL="114300" distR="114300">
            <wp:extent cx="1326515" cy="462280"/>
            <wp:effectExtent l="0" t="0" r="6985" b="13970"/>
            <wp:docPr id="3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"/>
                    <pic:cNvPicPr>
                      <a:picLocks noChangeAspect="1"/>
                    </pic:cNvPicPr>
                  </pic:nvPicPr>
                  <pic:blipFill>
                    <a:blip r:embed="rId5" r:link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326515" cy="462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14:paraId="0A1BAD5A"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①</w:t>
      </w:r>
      <w:r>
        <w:rPr>
          <w:rFonts w:ascii="Times New Roman" w:hAnsi="Times New Roman" w:cs="Times New Roman"/>
        </w:rPr>
        <w:t>洪水期湖泊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</w:rPr>
        <w:t>部分洪水，削减、延缓干流洪峰。</w:t>
      </w:r>
    </w:p>
    <w:p w14:paraId="45243C05"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②</w:t>
      </w:r>
      <w:r>
        <w:rPr>
          <w:rFonts w:ascii="Times New Roman" w:hAnsi="Times New Roman" w:cs="Times New Roman"/>
        </w:rPr>
        <w:t>枯水期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</w:rPr>
        <w:t>河流，对河流径流起调节作用。</w:t>
      </w:r>
    </w:p>
    <w:p w14:paraId="70EF62DC"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Ansi="宋体" w:cs="Times New Roman"/>
        </w:rPr>
        <w:t>③</w:t>
      </w:r>
      <w:r>
        <w:rPr>
          <w:rFonts w:ascii="Times New Roman" w:hAnsi="Times New Roman" w:cs="Times New Roman"/>
        </w:rPr>
        <w:t>人工湖泊——水库，可人为调节河流径流。</w:t>
      </w:r>
    </w:p>
    <w:p w14:paraId="19C7EE4E"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>
        <w:rPr>
          <w:rFonts w:hint="eastAsia" w:ascii="Times New Roman" w:hAnsi="Times New Roman" w:cs="Times New Roman"/>
          <w:lang w:val="en-US" w:eastAsia="zh-CN"/>
        </w:rPr>
        <w:t>2</w:t>
      </w:r>
      <w:r>
        <w:rPr>
          <w:rFonts w:ascii="Times New Roman" w:hAnsi="Times New Roman" w:cs="Times New Roman"/>
        </w:rPr>
        <w:t>)湖泊可以是河流的终点</w:t>
      </w:r>
    </w:p>
    <w:p w14:paraId="36E75F50"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在内流区，许多河流最终注入湖泊，一旦入湖河流改道或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hint="eastAsia" w:ascii="宋体" w:hAnsi="宋体" w:cs="Courier New"/>
          <w:sz w:val="24"/>
          <w:szCs w:val="24"/>
          <w:u w:val="single"/>
        </w:rPr>
        <w:t xml:space="preserve"> </w:t>
      </w:r>
      <w:r>
        <w:rPr>
          <w:rFonts w:ascii="宋体" w:hAnsi="宋体" w:cs="Courier New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</w:rPr>
        <w:t>，湖泊就会萎缩甚至干涸。</w:t>
      </w:r>
    </w:p>
    <w:p w14:paraId="0B466FA7"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>4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eastAsia="黑体" w:cs="Times New Roman"/>
        </w:rPr>
        <w:t>河流与地下水</w:t>
      </w:r>
    </w:p>
    <w:p w14:paraId="05DFDC82">
      <w:pPr>
        <w:pStyle w:val="3"/>
        <w:tabs>
          <w:tab w:val="left" w:pos="3402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河流与地下水也存在相互补给的关系。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5"/>
        <w:gridCol w:w="3109"/>
        <w:gridCol w:w="3932"/>
      </w:tblGrid>
      <w:tr w14:paraId="0A943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5" w:type="dxa"/>
            <w:shd w:val="clear" w:color="auto" w:fill="auto"/>
            <w:vAlign w:val="center"/>
          </w:tcPr>
          <w:p w14:paraId="73542580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时期</w:t>
            </w:r>
          </w:p>
        </w:tc>
        <w:tc>
          <w:tcPr>
            <w:tcW w:w="3109" w:type="dxa"/>
            <w:shd w:val="clear" w:color="auto" w:fill="auto"/>
            <w:vAlign w:val="center"/>
          </w:tcPr>
          <w:p w14:paraId="5D56ECF7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图示</w:t>
            </w:r>
          </w:p>
        </w:tc>
        <w:tc>
          <w:tcPr>
            <w:tcW w:w="3932" w:type="dxa"/>
            <w:shd w:val="clear" w:color="auto" w:fill="auto"/>
            <w:vAlign w:val="center"/>
          </w:tcPr>
          <w:p w14:paraId="5AD7A1DE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hAnsi="宋体" w:cs="宋体"/>
              </w:rPr>
            </w:pPr>
            <w:r>
              <w:rPr>
                <w:rFonts w:ascii="Times New Roman" w:hAnsi="Times New Roman" w:cs="Times New Roman"/>
              </w:rPr>
              <w:t>河流与地下水关系</w:t>
            </w:r>
          </w:p>
        </w:tc>
      </w:tr>
      <w:tr w14:paraId="3DA3F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5" w:type="dxa"/>
            <w:shd w:val="clear" w:color="auto" w:fill="auto"/>
            <w:vAlign w:val="center"/>
          </w:tcPr>
          <w:p w14:paraId="10F1924E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丰水期</w:t>
            </w:r>
          </w:p>
        </w:tc>
        <w:tc>
          <w:tcPr>
            <w:tcW w:w="3109" w:type="dxa"/>
            <w:shd w:val="clear" w:color="auto" w:fill="auto"/>
            <w:vAlign w:val="center"/>
          </w:tcPr>
          <w:p w14:paraId="5EC875E6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hint="eastAsia" w:ascii="Times New Roman" w:hAnsi="Times New Roman" w:cs="Times New Roman"/>
              </w:rPr>
              <w:instrText xml:space="preserve"> INCLUDEPICTURE "E:\\靖春春\\2024\\同步\\地理\\W539.TIF" \* MERGEFORMAT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hint="eastAsia" w:ascii="Times New Roman" w:hAnsi="Times New Roman" w:cs="Times New Roman"/>
              </w:rPr>
              <w:instrText xml:space="preserve">INCLUDEPICTURE  "E:\\靖春春\\2024\\同步\\地理\\W539.TIF" \* MERGEFORMATINET</w:instrText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hint="eastAsia" w:ascii="Times New Roman" w:hAnsi="Times New Roman" w:cs="Times New Roman"/>
              </w:rPr>
              <w:instrText xml:space="preserve">INCLUDEPICTURE  "E:\\靖春春\\2024\\同步\\地理 人教 选择性必修一\\word\\W539.TIF" \* MERGEFORMATINET</w:instrText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hint="eastAsia" w:ascii="Times New Roman" w:hAnsi="Times New Roman" w:cs="Times New Roman"/>
              </w:rPr>
              <w:instrText xml:space="preserve">INCLUDEPICTURE  "E:\\靖春春\\2024\\同步\\地理 人教 选择性必修一\\word删题点后\\W539.TIF" \* MERGEFORMATINET</w:instrText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drawing>
                <wp:inline distT="0" distB="0" distL="114300" distR="114300">
                  <wp:extent cx="1336675" cy="447040"/>
                  <wp:effectExtent l="0" t="0" r="15875" b="10160"/>
                  <wp:docPr id="29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7" r:link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6675" cy="4470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932" w:type="dxa"/>
            <w:shd w:val="clear" w:color="auto" w:fill="auto"/>
            <w:vAlign w:val="center"/>
          </w:tcPr>
          <w:p w14:paraId="1D2CA8EB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河流水位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</w:rPr>
              <w:t>地下水位，河流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</w:rPr>
              <w:t>地下水，把部分河水暂时储存在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</w:p>
        </w:tc>
      </w:tr>
      <w:tr w14:paraId="49663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75" w:type="dxa"/>
            <w:shd w:val="clear" w:color="auto" w:fill="auto"/>
            <w:vAlign w:val="center"/>
          </w:tcPr>
          <w:p w14:paraId="7B48CEB5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枯水期</w:t>
            </w:r>
          </w:p>
        </w:tc>
        <w:tc>
          <w:tcPr>
            <w:tcW w:w="3109" w:type="dxa"/>
            <w:shd w:val="clear" w:color="auto" w:fill="auto"/>
            <w:vAlign w:val="center"/>
          </w:tcPr>
          <w:p w14:paraId="6D3299A3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hint="eastAsia" w:ascii="Times New Roman" w:hAnsi="Times New Roman" w:cs="Times New Roman"/>
              </w:rPr>
              <w:instrText xml:space="preserve"> INCLUDEPICTURE "E:\\靖春春\\2024\\同步\\地理\\W540.TIF" \* MERGEFORMAT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hint="eastAsia" w:ascii="Times New Roman" w:hAnsi="Times New Roman" w:cs="Times New Roman"/>
              </w:rPr>
              <w:instrText xml:space="preserve">INCLUDEPICTURE  "E:\\靖春春\\2024\\同步\\地理\\W540.TIF" \* MERGEFORMATINET</w:instrText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hint="eastAsia" w:ascii="Times New Roman" w:hAnsi="Times New Roman" w:cs="Times New Roman"/>
              </w:rPr>
              <w:instrText xml:space="preserve">INCLUDEPICTURE  "E:\\靖春春\\2024\\同步\\地理 人教 选择性必修一\\word\\W540.TIF" \* MERGEFORMATINET</w:instrText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fldChar w:fldCharType="begin"/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hint="eastAsia" w:ascii="Times New Roman" w:hAnsi="Times New Roman" w:cs="Times New Roman"/>
              </w:rPr>
              <w:instrText xml:space="preserve">INCLUDEPICTURE  "E:\\靖春春\\2024\\同步\\地理 人教 选择性必修一\\word删题点后\\W540.TIF" \* MERGEFORMATINET</w:instrText>
            </w:r>
            <w:r>
              <w:rPr>
                <w:rFonts w:ascii="Times New Roman" w:hAnsi="Times New Roman" w:cs="Times New Roman"/>
              </w:rPr>
              <w:instrText xml:space="preserve"> </w:instrText>
            </w:r>
            <w:r>
              <w:rPr>
                <w:rFonts w:ascii="Times New Roman" w:hAnsi="Times New Roman" w:cs="Times New Roman"/>
              </w:rPr>
              <w:fldChar w:fldCharType="separate"/>
            </w:r>
            <w:r>
              <w:rPr>
                <w:rFonts w:ascii="Times New Roman" w:hAnsi="Times New Roman" w:cs="Times New Roman"/>
              </w:rPr>
              <w:drawing>
                <wp:inline distT="0" distB="0" distL="114300" distR="114300">
                  <wp:extent cx="1341755" cy="431800"/>
                  <wp:effectExtent l="0" t="0" r="10795" b="6350"/>
                  <wp:docPr id="17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9" r:link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41755" cy="431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fldChar w:fldCharType="end"/>
            </w:r>
            <w:r>
              <w:rPr>
                <w:rFonts w:ascii="Times New Roman" w:hAnsi="Times New Roman" w:cs="Times New Roman"/>
              </w:rPr>
              <w:fldChar w:fldCharType="end"/>
            </w:r>
          </w:p>
        </w:tc>
        <w:tc>
          <w:tcPr>
            <w:tcW w:w="3932" w:type="dxa"/>
            <w:shd w:val="clear" w:color="auto" w:fill="auto"/>
            <w:vAlign w:val="center"/>
          </w:tcPr>
          <w:p w14:paraId="01216593">
            <w:pPr>
              <w:pStyle w:val="3"/>
              <w:tabs>
                <w:tab w:val="left" w:pos="3402"/>
              </w:tabs>
              <w:snapToGrid w:val="0"/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河流水位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</w:rPr>
              <w:t>地下水位，</w:t>
            </w:r>
            <w:r>
              <w:rPr>
                <w:rFonts w:ascii="Times New Roman" w:hAnsi="Times New Roman" w:cs="Times New Roman"/>
              </w:rPr>
              <w:br w:type="textWrapping"/>
            </w:r>
            <w:r>
              <w:rPr>
                <w:rFonts w:ascii="Times New Roman" w:hAnsi="Times New Roman" w:cs="Times New Roman"/>
              </w:rPr>
              <w:t>地下水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cs="Courier New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</w:rPr>
              <w:t>河流</w:t>
            </w:r>
          </w:p>
        </w:tc>
      </w:tr>
    </w:tbl>
    <w:p w14:paraId="21D2BC20">
      <w:pPr>
        <w:rPr>
          <w:rFonts w:hint="eastAsia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05D3C">
    <w:pPr>
      <w:pStyle w:val="5"/>
      <w:pBdr>
        <w:bottom w:val="single" w:color="auto" w:sz="4" w:space="0"/>
      </w:pBdr>
      <w:jc w:val="right"/>
      <w:rPr>
        <w:rFonts w:hint="eastAsia" w:ascii="等线" w:hAnsi="等线" w:eastAsia="等线" w:cs="等线"/>
        <w:lang w:val="en-US" w:eastAsia="zh-CN"/>
      </w:rPr>
    </w:pPr>
    <w:r>
      <w:rPr>
        <w:rFonts w:hint="eastAsia" w:ascii="等线" w:hAnsi="等线" w:eastAsia="等线" w:cs="等线"/>
        <w:lang w:val="en-US" w:eastAsia="zh-CN"/>
      </w:rPr>
      <w:t>配套《高中必刷题 地理 选择性必修1 自然地理基础》使用</w:t>
    </w:r>
  </w:p>
  <w:p w14:paraId="01B80CC7">
    <w:pPr>
      <w:pStyle w:val="5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6845" cy="10908665"/>
          <wp:effectExtent l="0" t="0" r="8255" b="635"/>
          <wp:wrapNone/>
          <wp:docPr id="1" name="WordPictureWatermark121919" descr="加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21919" descr="加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FkMDE1OGY5Mzc0YzY3MGJhZmQwNWZlZDAxMWEwYWMifQ=="/>
  </w:docVars>
  <w:rsids>
    <w:rsidRoot w:val="00000000"/>
    <w:rsid w:val="002E1F6F"/>
    <w:rsid w:val="005E0AA6"/>
    <w:rsid w:val="00EB5A15"/>
    <w:rsid w:val="012D052D"/>
    <w:rsid w:val="020403A9"/>
    <w:rsid w:val="021E1686"/>
    <w:rsid w:val="02EE0BFC"/>
    <w:rsid w:val="03802AE2"/>
    <w:rsid w:val="04212517"/>
    <w:rsid w:val="042F6C22"/>
    <w:rsid w:val="06A426FF"/>
    <w:rsid w:val="07CE28B2"/>
    <w:rsid w:val="0DBE0DD6"/>
    <w:rsid w:val="0EA855E3"/>
    <w:rsid w:val="0F421A3B"/>
    <w:rsid w:val="108A2BE9"/>
    <w:rsid w:val="13B13EB6"/>
    <w:rsid w:val="1573515B"/>
    <w:rsid w:val="15DB6974"/>
    <w:rsid w:val="18E57726"/>
    <w:rsid w:val="1A2C62F1"/>
    <w:rsid w:val="1A4C1518"/>
    <w:rsid w:val="1A815666"/>
    <w:rsid w:val="1B1345A2"/>
    <w:rsid w:val="1B5D7B12"/>
    <w:rsid w:val="1B781C36"/>
    <w:rsid w:val="1CBB1C79"/>
    <w:rsid w:val="1D5D1AC3"/>
    <w:rsid w:val="1DC5415D"/>
    <w:rsid w:val="1DF61EC7"/>
    <w:rsid w:val="1E20413D"/>
    <w:rsid w:val="1E3D0A28"/>
    <w:rsid w:val="1EF91491"/>
    <w:rsid w:val="1FB913FE"/>
    <w:rsid w:val="20DB16F2"/>
    <w:rsid w:val="23FF03B4"/>
    <w:rsid w:val="24107369"/>
    <w:rsid w:val="2436176B"/>
    <w:rsid w:val="24AD52A9"/>
    <w:rsid w:val="24DC5C8B"/>
    <w:rsid w:val="25916979"/>
    <w:rsid w:val="25C46796"/>
    <w:rsid w:val="26800419"/>
    <w:rsid w:val="27A74232"/>
    <w:rsid w:val="27B70919"/>
    <w:rsid w:val="285A12A4"/>
    <w:rsid w:val="2A8D1BEE"/>
    <w:rsid w:val="2AE311EC"/>
    <w:rsid w:val="2B6F32B8"/>
    <w:rsid w:val="2C1E671D"/>
    <w:rsid w:val="2D3A46DD"/>
    <w:rsid w:val="2D6B4704"/>
    <w:rsid w:val="2DA21723"/>
    <w:rsid w:val="2E982B26"/>
    <w:rsid w:val="2FE0425C"/>
    <w:rsid w:val="30347DA4"/>
    <w:rsid w:val="3098505F"/>
    <w:rsid w:val="30C6397A"/>
    <w:rsid w:val="32123DAB"/>
    <w:rsid w:val="32637040"/>
    <w:rsid w:val="32C34352"/>
    <w:rsid w:val="33FF5CEA"/>
    <w:rsid w:val="34D45079"/>
    <w:rsid w:val="376A0E5A"/>
    <w:rsid w:val="39B40D7E"/>
    <w:rsid w:val="3B703625"/>
    <w:rsid w:val="3BF82E56"/>
    <w:rsid w:val="3D47065F"/>
    <w:rsid w:val="3DA73412"/>
    <w:rsid w:val="3E860D11"/>
    <w:rsid w:val="3F3A44CF"/>
    <w:rsid w:val="3F593C0C"/>
    <w:rsid w:val="413E755D"/>
    <w:rsid w:val="41CA0DF1"/>
    <w:rsid w:val="41FA52CC"/>
    <w:rsid w:val="421A1D78"/>
    <w:rsid w:val="44227892"/>
    <w:rsid w:val="470A2A62"/>
    <w:rsid w:val="477A0655"/>
    <w:rsid w:val="47A40D11"/>
    <w:rsid w:val="47EC7DD1"/>
    <w:rsid w:val="488F215C"/>
    <w:rsid w:val="48A71E8C"/>
    <w:rsid w:val="490C6F3D"/>
    <w:rsid w:val="49904E8B"/>
    <w:rsid w:val="49FF7F76"/>
    <w:rsid w:val="4A056E6A"/>
    <w:rsid w:val="4B297D5B"/>
    <w:rsid w:val="4B6508C8"/>
    <w:rsid w:val="4C910E89"/>
    <w:rsid w:val="4DC2412F"/>
    <w:rsid w:val="4DF07E31"/>
    <w:rsid w:val="4FC05C94"/>
    <w:rsid w:val="4FEE773B"/>
    <w:rsid w:val="50090468"/>
    <w:rsid w:val="50253FF3"/>
    <w:rsid w:val="5080549C"/>
    <w:rsid w:val="508B5BEF"/>
    <w:rsid w:val="519311FF"/>
    <w:rsid w:val="53803A05"/>
    <w:rsid w:val="5393682D"/>
    <w:rsid w:val="541F6411"/>
    <w:rsid w:val="54E403E6"/>
    <w:rsid w:val="557312C2"/>
    <w:rsid w:val="557D4386"/>
    <w:rsid w:val="55CC08C4"/>
    <w:rsid w:val="56306437"/>
    <w:rsid w:val="57C00874"/>
    <w:rsid w:val="57E860AE"/>
    <w:rsid w:val="58281D97"/>
    <w:rsid w:val="58DF399F"/>
    <w:rsid w:val="5A5761C4"/>
    <w:rsid w:val="5A596DE6"/>
    <w:rsid w:val="5AEA5F70"/>
    <w:rsid w:val="5AF2289E"/>
    <w:rsid w:val="5AF4436C"/>
    <w:rsid w:val="5B4D241F"/>
    <w:rsid w:val="5BA069F2"/>
    <w:rsid w:val="5BB42D24"/>
    <w:rsid w:val="5BB95D06"/>
    <w:rsid w:val="5D3046F0"/>
    <w:rsid w:val="5D46181B"/>
    <w:rsid w:val="5E357731"/>
    <w:rsid w:val="5F252D33"/>
    <w:rsid w:val="60065988"/>
    <w:rsid w:val="61C52A20"/>
    <w:rsid w:val="62A63221"/>
    <w:rsid w:val="62D358FF"/>
    <w:rsid w:val="66136A8F"/>
    <w:rsid w:val="67191B1C"/>
    <w:rsid w:val="67857B63"/>
    <w:rsid w:val="68295FC1"/>
    <w:rsid w:val="686A2C29"/>
    <w:rsid w:val="6873319D"/>
    <w:rsid w:val="6A6257BB"/>
    <w:rsid w:val="6D266F73"/>
    <w:rsid w:val="6D9C00D3"/>
    <w:rsid w:val="6E646880"/>
    <w:rsid w:val="6E8D370A"/>
    <w:rsid w:val="6E9F158A"/>
    <w:rsid w:val="6EAB5982"/>
    <w:rsid w:val="6F947336"/>
    <w:rsid w:val="6FBE656C"/>
    <w:rsid w:val="70C20D61"/>
    <w:rsid w:val="71082A99"/>
    <w:rsid w:val="712224EE"/>
    <w:rsid w:val="716D27FA"/>
    <w:rsid w:val="71AD37BF"/>
    <w:rsid w:val="720A7028"/>
    <w:rsid w:val="728E3FB1"/>
    <w:rsid w:val="72E80FA2"/>
    <w:rsid w:val="73216213"/>
    <w:rsid w:val="749C30D5"/>
    <w:rsid w:val="754760B3"/>
    <w:rsid w:val="76203174"/>
    <w:rsid w:val="764738DA"/>
    <w:rsid w:val="76581E16"/>
    <w:rsid w:val="76913A3E"/>
    <w:rsid w:val="76EB2186"/>
    <w:rsid w:val="77416E84"/>
    <w:rsid w:val="77F9775E"/>
    <w:rsid w:val="789D458E"/>
    <w:rsid w:val="79DD23F0"/>
    <w:rsid w:val="7B1A3BF3"/>
    <w:rsid w:val="7DA925D1"/>
    <w:rsid w:val="7DB85E6C"/>
    <w:rsid w:val="7E807F12"/>
    <w:rsid w:val="7FB87EFF"/>
    <w:rsid w:val="7FB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1"/>
      <w:szCs w:val="21"/>
      <w:lang w:val="en-US" w:eastAsia="en-US" w:bidi="ar-SA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W539.TIF" TargetMode="External"/><Relationship Id="rId7" Type="http://schemas.openxmlformats.org/officeDocument/2006/relationships/image" Target="media/image3.png"/><Relationship Id="rId6" Type="http://schemas.openxmlformats.org/officeDocument/2006/relationships/image" Target="w538.TIF" TargetMode="Externa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W540.TIF" TargetMode="Externa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433</Words>
  <Characters>445</Characters>
  <Lines>0</Lines>
  <Paragraphs>0</Paragraphs>
  <TotalTime>0</TotalTime>
  <ScaleCrop>false</ScaleCrop>
  <LinksUpToDate>false</LinksUpToDate>
  <CharactersWithSpaces>533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2023-04-12T07:31:00Z</dcterms:created>
  <dc:creator>韩伟</dc:creator>
  <cp:lastModifiedBy>这个方案做不了</cp:lastModifiedBy>
  <dcterms:modified xsi:type="dcterms:W3CDTF">2025-10-21T01:38:11Z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734212F40B724CE0BF4688D4BA1D2226_13</vt:lpwstr>
  </property>
  <property fmtid="{D5CDD505-2E9C-101B-9397-08002B2CF9AE}" pid="4" name="KSOTemplateDocerSaveRecord">
    <vt:lpwstr>eyJoZGlkIjoiYzk2MmRkZGJkMWIwMDM5YmViMmU0YThmY2FjMmVkYjciLCJ1c2VySWQiOiIyNTUyODk4NjgifQ==</vt:lpwstr>
  </property>
</Properties>
</file>